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A707" w14:textId="36D76F79" w:rsidR="00493EB5" w:rsidRPr="004D0138" w:rsidRDefault="00493EB5" w:rsidP="00493EB5">
      <w:pPr>
        <w:tabs>
          <w:tab w:val="center" w:pos="4536"/>
          <w:tab w:val="right" w:pos="9781"/>
        </w:tabs>
        <w:overflowPunct/>
        <w:autoSpaceDE/>
        <w:autoSpaceDN/>
        <w:adjustRightInd/>
        <w:spacing w:after="0"/>
        <w:textAlignment w:val="auto"/>
        <w:rPr>
          <w:rFonts w:ascii="Arial" w:eastAsia="宋体" w:hAnsi="Arial" w:cs="Arial"/>
          <w:b/>
          <w:bCs/>
          <w:sz w:val="22"/>
          <w:szCs w:val="22"/>
          <w:lang w:val="en-US" w:eastAsia="zh-CN"/>
        </w:rPr>
      </w:pPr>
      <w:bookmarkStart w:id="0" w:name="_Hlk31821325"/>
      <w:bookmarkStart w:id="1" w:name="_Hlk31821338"/>
      <w:r w:rsidRPr="004D0138">
        <w:rPr>
          <w:rFonts w:ascii="Arial" w:eastAsia="宋体" w:hAnsi="Arial" w:cs="Arial"/>
          <w:b/>
          <w:bCs/>
          <w:sz w:val="22"/>
          <w:szCs w:val="22"/>
          <w:lang w:val="en-US" w:eastAsia="zh-CN"/>
        </w:rPr>
        <w:t>3GPP TSG-RAN WG1 Meeti</w:t>
      </w:r>
      <w:r w:rsidRPr="00462163">
        <w:rPr>
          <w:rFonts w:ascii="Arial" w:eastAsia="宋体" w:hAnsi="Arial" w:cs="Arial"/>
          <w:b/>
          <w:bCs/>
          <w:sz w:val="22"/>
          <w:szCs w:val="22"/>
          <w:lang w:val="en-US" w:eastAsia="zh-CN"/>
        </w:rPr>
        <w:t xml:space="preserve">ng </w:t>
      </w:r>
      <w:r w:rsidRPr="00F763E6">
        <w:rPr>
          <w:rFonts w:ascii="Arial" w:eastAsia="宋体" w:hAnsi="Arial" w:cs="Arial"/>
          <w:b/>
          <w:bCs/>
          <w:sz w:val="22"/>
          <w:szCs w:val="22"/>
          <w:lang w:val="en-US" w:eastAsia="zh-CN"/>
        </w:rPr>
        <w:t>#</w:t>
      </w:r>
      <w:r w:rsidR="00462163" w:rsidRPr="00F763E6">
        <w:rPr>
          <w:rFonts w:ascii="Arial" w:eastAsia="宋体" w:hAnsi="Arial" w:cs="Arial"/>
          <w:b/>
          <w:bCs/>
          <w:sz w:val="22"/>
          <w:szCs w:val="22"/>
          <w:lang w:val="en-US" w:eastAsia="zh-CN"/>
        </w:rPr>
        <w:t>118bis</w:t>
      </w:r>
      <w:r w:rsidRPr="004D0138">
        <w:rPr>
          <w:rFonts w:ascii="Arial" w:eastAsia="宋体" w:hAnsi="Arial" w:cs="Arial"/>
          <w:b/>
          <w:bCs/>
          <w:sz w:val="22"/>
          <w:szCs w:val="22"/>
          <w:lang w:val="en-US" w:eastAsia="zh-CN"/>
        </w:rPr>
        <w:tab/>
      </w:r>
      <w:r w:rsidRPr="004D0138">
        <w:rPr>
          <w:rFonts w:ascii="Arial" w:eastAsia="宋体" w:hAnsi="Arial" w:cs="Arial"/>
          <w:b/>
          <w:bCs/>
          <w:sz w:val="22"/>
          <w:szCs w:val="22"/>
          <w:lang w:val="en-US" w:eastAsia="zh-CN"/>
        </w:rPr>
        <w:tab/>
      </w:r>
      <w:bookmarkEnd w:id="0"/>
      <w:r w:rsidR="00AB268B" w:rsidRPr="004D0138">
        <w:rPr>
          <w:rFonts w:ascii="Arial" w:eastAsia="宋体" w:hAnsi="Arial" w:cs="Arial"/>
          <w:b/>
          <w:bCs/>
          <w:sz w:val="22"/>
          <w:szCs w:val="22"/>
          <w:lang w:val="en-US" w:eastAsia="zh-CN"/>
        </w:rPr>
        <w:t>R1-2</w:t>
      </w:r>
      <w:r w:rsidR="001D0EC6">
        <w:rPr>
          <w:rFonts w:ascii="Arial" w:eastAsia="宋体" w:hAnsi="Arial" w:cs="Arial"/>
          <w:b/>
          <w:bCs/>
          <w:sz w:val="22"/>
          <w:szCs w:val="22"/>
          <w:lang w:val="en-US" w:eastAsia="zh-CN"/>
        </w:rPr>
        <w:t>407829</w:t>
      </w:r>
    </w:p>
    <w:bookmarkEnd w:id="1"/>
    <w:p w14:paraId="1B6AE18D" w14:textId="43A83046" w:rsidR="00462163" w:rsidRPr="004D0138" w:rsidRDefault="00462163" w:rsidP="00493EB5">
      <w:pPr>
        <w:overflowPunct/>
        <w:snapToGrid w:val="0"/>
        <w:spacing w:after="60"/>
        <w:ind w:left="1985" w:hanging="1985"/>
        <w:jc w:val="both"/>
        <w:textAlignment w:val="auto"/>
        <w:rPr>
          <w:rFonts w:ascii="Arial" w:eastAsia="宋体" w:hAnsi="Arial" w:cs="Arial"/>
          <w:b/>
          <w:sz w:val="22"/>
          <w:szCs w:val="22"/>
          <w:lang w:val="en-US" w:eastAsia="en-US"/>
        </w:rPr>
      </w:pPr>
      <w:r w:rsidRPr="00462163">
        <w:rPr>
          <w:rFonts w:ascii="Arial" w:eastAsia="宋体" w:hAnsi="Arial" w:cs="Arial"/>
          <w:b/>
          <w:sz w:val="22"/>
          <w:szCs w:val="22"/>
          <w:lang w:val="en-US" w:eastAsia="en-US"/>
        </w:rPr>
        <w:t>Hefei, China, 14th – 18th October, 2024</w:t>
      </w:r>
    </w:p>
    <w:p w14:paraId="7A9A01C8" w14:textId="77777777" w:rsidR="00B97703" w:rsidRPr="004D0138" w:rsidRDefault="00B97703">
      <w:pPr>
        <w:rPr>
          <w:rFonts w:ascii="Arial" w:hAnsi="Arial" w:cs="Arial"/>
          <w:lang w:val="en-US"/>
        </w:rPr>
      </w:pPr>
    </w:p>
    <w:p w14:paraId="01435736" w14:textId="2650D91B" w:rsidR="004E3939" w:rsidRPr="004D0138" w:rsidRDefault="004E3939" w:rsidP="004E3939">
      <w:pPr>
        <w:spacing w:after="60"/>
        <w:ind w:left="1985" w:hanging="1985"/>
        <w:rPr>
          <w:rFonts w:ascii="Arial" w:hAnsi="Arial" w:cs="Arial"/>
          <w:b/>
          <w:sz w:val="22"/>
          <w:szCs w:val="22"/>
          <w:lang w:val="en-US"/>
        </w:rPr>
      </w:pPr>
      <w:r w:rsidRPr="004D0138">
        <w:rPr>
          <w:rFonts w:ascii="Arial" w:hAnsi="Arial" w:cs="Arial"/>
          <w:b/>
          <w:sz w:val="22"/>
          <w:szCs w:val="22"/>
        </w:rPr>
        <w:t>Title:</w:t>
      </w:r>
      <w:r w:rsidRPr="004D0138">
        <w:rPr>
          <w:rFonts w:ascii="Arial" w:hAnsi="Arial" w:cs="Arial"/>
          <w:b/>
          <w:sz w:val="22"/>
          <w:szCs w:val="22"/>
        </w:rPr>
        <w:tab/>
      </w:r>
      <w:r w:rsidR="00493EB5" w:rsidRPr="004D0138">
        <w:rPr>
          <w:rFonts w:ascii="Arial" w:eastAsia="宋体" w:hAnsi="Arial" w:cs="Arial"/>
          <w:b/>
          <w:sz w:val="22"/>
          <w:szCs w:val="22"/>
          <w:lang w:val="en-US" w:eastAsia="en-US"/>
        </w:rPr>
        <w:t>[DRAFT]</w:t>
      </w:r>
      <w:r w:rsidR="00493EB5" w:rsidRPr="004D0138">
        <w:rPr>
          <w:rFonts w:ascii="Arial" w:eastAsia="宋体" w:hAnsi="Arial" w:cs="Arial"/>
          <w:sz w:val="22"/>
          <w:szCs w:val="22"/>
          <w:lang w:val="en-US" w:eastAsia="en-US"/>
        </w:rPr>
        <w:t xml:space="preserve"> </w:t>
      </w:r>
      <w:r w:rsidR="001E5DB9">
        <w:rPr>
          <w:rFonts w:ascii="Arial" w:eastAsia="宋体" w:hAnsi="Arial" w:cs="Arial"/>
          <w:sz w:val="22"/>
          <w:szCs w:val="22"/>
          <w:lang w:val="en-US" w:eastAsia="zh-CN"/>
        </w:rPr>
        <w:t>R</w:t>
      </w:r>
      <w:r w:rsidR="00E77582" w:rsidRPr="00E77582">
        <w:rPr>
          <w:rFonts w:ascii="Arial" w:eastAsia="宋体" w:hAnsi="Arial" w:cs="Arial"/>
          <w:sz w:val="22"/>
          <w:szCs w:val="22"/>
          <w:lang w:val="en-US" w:eastAsia="en-US"/>
        </w:rPr>
        <w:t>eply LS on applicable functionality reporting for beam management UE-sided model</w:t>
      </w:r>
    </w:p>
    <w:p w14:paraId="0F756858" w14:textId="6EE1C9D0" w:rsidR="00B97703" w:rsidRPr="004D0138" w:rsidRDefault="00B97703">
      <w:pPr>
        <w:spacing w:after="60"/>
        <w:ind w:left="1985" w:hanging="1985"/>
        <w:rPr>
          <w:rFonts w:ascii="Arial" w:hAnsi="Arial" w:cs="Arial"/>
          <w:b/>
          <w:bCs/>
          <w:sz w:val="22"/>
          <w:szCs w:val="22"/>
        </w:rPr>
      </w:pPr>
      <w:bookmarkStart w:id="2" w:name="OLE_LINK57"/>
      <w:bookmarkStart w:id="3" w:name="OLE_LINK58"/>
      <w:r w:rsidRPr="004D0138">
        <w:rPr>
          <w:rFonts w:ascii="Arial" w:hAnsi="Arial" w:cs="Arial"/>
          <w:b/>
          <w:sz w:val="22"/>
          <w:szCs w:val="22"/>
        </w:rPr>
        <w:t>Response to:</w:t>
      </w:r>
      <w:r w:rsidRPr="004D0138">
        <w:rPr>
          <w:rFonts w:ascii="Arial" w:hAnsi="Arial" w:cs="Arial"/>
          <w:b/>
          <w:bCs/>
          <w:sz w:val="22"/>
          <w:szCs w:val="22"/>
        </w:rPr>
        <w:tab/>
      </w:r>
      <w:r w:rsidR="000D04C6" w:rsidRPr="004D0138">
        <w:rPr>
          <w:rFonts w:ascii="Arial" w:eastAsia="宋体" w:hAnsi="Arial" w:cs="Arial"/>
          <w:bCs/>
          <w:sz w:val="22"/>
          <w:szCs w:val="22"/>
          <w:lang w:val="en-US" w:eastAsia="en-US"/>
        </w:rPr>
        <w:t>R1-2</w:t>
      </w:r>
      <w:r w:rsidR="00E77582">
        <w:rPr>
          <w:rFonts w:ascii="Arial" w:eastAsia="宋体" w:hAnsi="Arial" w:cs="Arial"/>
          <w:bCs/>
          <w:sz w:val="22"/>
          <w:szCs w:val="22"/>
          <w:lang w:val="en-US" w:eastAsia="en-US"/>
        </w:rPr>
        <w:t>407829</w:t>
      </w:r>
      <w:r w:rsidR="000D04C6" w:rsidRPr="004D0138">
        <w:rPr>
          <w:rFonts w:ascii="Arial" w:eastAsia="宋体" w:hAnsi="Arial" w:cs="Arial"/>
          <w:bCs/>
          <w:sz w:val="22"/>
          <w:szCs w:val="22"/>
          <w:lang w:val="en-US" w:eastAsia="en-US"/>
        </w:rPr>
        <w:t>(R2-</w:t>
      </w:r>
      <w:r w:rsidR="00E77582">
        <w:rPr>
          <w:rFonts w:ascii="Arial" w:eastAsia="宋体" w:hAnsi="Arial" w:cs="Arial"/>
          <w:bCs/>
          <w:sz w:val="22"/>
          <w:szCs w:val="22"/>
          <w:lang w:val="en-US" w:eastAsia="en-US"/>
        </w:rPr>
        <w:t>2407848</w:t>
      </w:r>
      <w:r w:rsidR="000D04C6" w:rsidRPr="004D0138">
        <w:rPr>
          <w:rFonts w:ascii="Arial" w:eastAsia="宋体" w:hAnsi="Arial" w:cs="Arial"/>
          <w:bCs/>
          <w:sz w:val="22"/>
          <w:szCs w:val="22"/>
          <w:lang w:val="en-US" w:eastAsia="en-US"/>
        </w:rPr>
        <w:t>)</w:t>
      </w:r>
    </w:p>
    <w:p w14:paraId="2630B484" w14:textId="06A594F6" w:rsidR="00B97703" w:rsidRPr="004D0138"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D0138">
        <w:rPr>
          <w:rFonts w:ascii="Arial" w:hAnsi="Arial" w:cs="Arial"/>
          <w:b/>
          <w:sz w:val="22"/>
          <w:szCs w:val="22"/>
        </w:rPr>
        <w:t>Release:</w:t>
      </w:r>
      <w:r w:rsidRPr="004D0138">
        <w:rPr>
          <w:rFonts w:ascii="Arial" w:hAnsi="Arial" w:cs="Arial"/>
          <w:b/>
          <w:bCs/>
          <w:sz w:val="22"/>
          <w:szCs w:val="22"/>
        </w:rPr>
        <w:tab/>
      </w:r>
      <w:r w:rsidR="00DB4551" w:rsidRPr="004D0138">
        <w:rPr>
          <w:rFonts w:ascii="Arial" w:eastAsia="宋体" w:hAnsi="Arial" w:cs="Arial"/>
          <w:bCs/>
          <w:sz w:val="22"/>
          <w:szCs w:val="22"/>
          <w:lang w:val="en-US" w:eastAsia="zh-CN"/>
        </w:rPr>
        <w:t xml:space="preserve">Release </w:t>
      </w:r>
      <w:r w:rsidR="00DA6B22" w:rsidRPr="004D0138">
        <w:rPr>
          <w:rFonts w:ascii="Arial" w:eastAsia="宋体" w:hAnsi="Arial" w:cs="Arial"/>
          <w:bCs/>
          <w:sz w:val="22"/>
          <w:szCs w:val="22"/>
          <w:lang w:val="en-US" w:eastAsia="zh-CN"/>
        </w:rPr>
        <w:t>1</w:t>
      </w:r>
      <w:r w:rsidR="00DA6B22">
        <w:rPr>
          <w:rFonts w:ascii="Arial" w:eastAsia="宋体" w:hAnsi="Arial" w:cs="Arial"/>
          <w:bCs/>
          <w:sz w:val="22"/>
          <w:szCs w:val="22"/>
          <w:lang w:val="en-US" w:eastAsia="zh-CN"/>
        </w:rPr>
        <w:t>9</w:t>
      </w:r>
    </w:p>
    <w:bookmarkEnd w:id="4"/>
    <w:bookmarkEnd w:id="5"/>
    <w:bookmarkEnd w:id="6"/>
    <w:p w14:paraId="3589E1F1" w14:textId="4B10DD90" w:rsidR="00B97703" w:rsidRPr="004D0138" w:rsidRDefault="00B97703">
      <w:pPr>
        <w:spacing w:after="60"/>
        <w:ind w:left="1985" w:hanging="1985"/>
        <w:rPr>
          <w:rFonts w:ascii="Arial" w:hAnsi="Arial" w:cs="Arial"/>
          <w:b/>
          <w:bCs/>
          <w:sz w:val="22"/>
          <w:szCs w:val="22"/>
        </w:rPr>
      </w:pPr>
      <w:r w:rsidRPr="004D0138">
        <w:rPr>
          <w:rFonts w:ascii="Arial" w:hAnsi="Arial" w:cs="Arial"/>
          <w:b/>
          <w:sz w:val="22"/>
          <w:szCs w:val="22"/>
        </w:rPr>
        <w:t>Work Item:</w:t>
      </w:r>
      <w:r w:rsidRPr="004D0138">
        <w:rPr>
          <w:rFonts w:ascii="Arial" w:hAnsi="Arial" w:cs="Arial"/>
          <w:b/>
          <w:bCs/>
          <w:sz w:val="22"/>
          <w:szCs w:val="22"/>
        </w:rPr>
        <w:tab/>
      </w:r>
      <w:proofErr w:type="spellStart"/>
      <w:r w:rsidR="002A3D9F" w:rsidRPr="00F763E6">
        <w:rPr>
          <w:rFonts w:ascii="Arial" w:eastAsia="Times New Roman" w:hAnsi="Arial" w:cs="Arial"/>
          <w:bCs/>
          <w:sz w:val="22"/>
          <w:szCs w:val="22"/>
        </w:rPr>
        <w:t>NR_AIML_air</w:t>
      </w:r>
      <w:proofErr w:type="spellEnd"/>
      <w:r w:rsidR="002A3D9F" w:rsidRPr="00F763E6">
        <w:rPr>
          <w:rFonts w:ascii="Arial" w:eastAsia="Times New Roman" w:hAnsi="Arial" w:cs="Arial"/>
          <w:bCs/>
          <w:sz w:val="22"/>
          <w:szCs w:val="22"/>
        </w:rPr>
        <w:t>-Core</w:t>
      </w:r>
    </w:p>
    <w:p w14:paraId="05AD9C4E" w14:textId="77777777" w:rsidR="00B97703" w:rsidRPr="004D0138" w:rsidRDefault="00B97703">
      <w:pPr>
        <w:spacing w:after="60"/>
        <w:ind w:left="1985" w:hanging="1985"/>
        <w:rPr>
          <w:rFonts w:ascii="Arial" w:hAnsi="Arial" w:cs="Arial"/>
          <w:b/>
          <w:sz w:val="22"/>
          <w:szCs w:val="22"/>
        </w:rPr>
      </w:pPr>
    </w:p>
    <w:p w14:paraId="70520B8A" w14:textId="136CA1E6" w:rsidR="00B97703" w:rsidRPr="004D0138" w:rsidRDefault="004E3939" w:rsidP="004E3939">
      <w:pPr>
        <w:spacing w:after="60"/>
        <w:ind w:left="1985" w:hanging="1985"/>
        <w:rPr>
          <w:rFonts w:ascii="Arial" w:hAnsi="Arial" w:cs="Arial"/>
          <w:b/>
          <w:sz w:val="22"/>
          <w:szCs w:val="22"/>
        </w:rPr>
      </w:pPr>
      <w:r w:rsidRPr="004D0138">
        <w:rPr>
          <w:rFonts w:ascii="Arial" w:hAnsi="Arial" w:cs="Arial"/>
          <w:b/>
          <w:sz w:val="22"/>
          <w:szCs w:val="22"/>
        </w:rPr>
        <w:t>Source:</w:t>
      </w:r>
      <w:r w:rsidRPr="004D0138">
        <w:rPr>
          <w:rFonts w:ascii="Arial" w:hAnsi="Arial" w:cs="Arial"/>
          <w:b/>
          <w:sz w:val="22"/>
          <w:szCs w:val="22"/>
        </w:rPr>
        <w:tab/>
      </w:r>
      <w:r w:rsidR="001E5DB9" w:rsidRPr="00F763E6">
        <w:rPr>
          <w:rFonts w:ascii="Arial" w:eastAsia="宋体" w:hAnsi="Arial" w:cs="Arial"/>
          <w:bCs/>
          <w:sz w:val="22"/>
          <w:szCs w:val="22"/>
          <w:lang w:val="en-US" w:eastAsia="zh-CN"/>
        </w:rPr>
        <w:t xml:space="preserve">vivo </w:t>
      </w:r>
      <w:r w:rsidR="001E5DB9">
        <w:rPr>
          <w:rFonts w:ascii="Arial" w:eastAsia="宋体" w:hAnsi="Arial" w:cs="Arial"/>
          <w:bCs/>
          <w:sz w:val="22"/>
          <w:szCs w:val="22"/>
          <w:lang w:val="en-US" w:eastAsia="zh-CN"/>
        </w:rPr>
        <w:t>[</w:t>
      </w:r>
      <w:r w:rsidR="000004AA" w:rsidRPr="004D0138">
        <w:rPr>
          <w:rFonts w:ascii="Arial" w:eastAsia="宋体" w:hAnsi="Arial" w:cs="Arial"/>
          <w:bCs/>
          <w:sz w:val="22"/>
          <w:szCs w:val="22"/>
          <w:lang w:val="en-US" w:eastAsia="zh-CN"/>
        </w:rPr>
        <w:t>TSG RAN WG1</w:t>
      </w:r>
      <w:r w:rsidR="001E5DB9">
        <w:rPr>
          <w:rFonts w:ascii="Arial" w:eastAsia="宋体" w:hAnsi="Arial" w:cs="Arial"/>
          <w:bCs/>
          <w:sz w:val="22"/>
          <w:szCs w:val="22"/>
          <w:lang w:val="en-US" w:eastAsia="zh-CN"/>
        </w:rPr>
        <w:t>]</w:t>
      </w:r>
    </w:p>
    <w:p w14:paraId="30970EFA" w14:textId="2EA1A395" w:rsidR="00B97703" w:rsidRPr="008E71E6" w:rsidRDefault="00B97703" w:rsidP="008E71E6">
      <w:pPr>
        <w:spacing w:after="60"/>
        <w:ind w:left="1985" w:hanging="1985"/>
        <w:rPr>
          <w:rFonts w:ascii="Arial" w:hAnsi="Arial" w:cs="Arial"/>
          <w:b/>
          <w:bCs/>
          <w:sz w:val="22"/>
          <w:szCs w:val="22"/>
        </w:rPr>
      </w:pPr>
      <w:r w:rsidRPr="004D0138">
        <w:rPr>
          <w:rFonts w:ascii="Arial" w:hAnsi="Arial" w:cs="Arial"/>
          <w:b/>
          <w:sz w:val="22"/>
          <w:szCs w:val="22"/>
        </w:rPr>
        <w:t>To:</w:t>
      </w:r>
      <w:r w:rsidRPr="004D0138">
        <w:rPr>
          <w:rFonts w:ascii="Arial" w:hAnsi="Arial" w:cs="Arial"/>
          <w:b/>
          <w:bCs/>
          <w:sz w:val="22"/>
          <w:szCs w:val="22"/>
        </w:rPr>
        <w:tab/>
      </w:r>
      <w:r w:rsidR="000004AA" w:rsidRPr="004D0138">
        <w:rPr>
          <w:rFonts w:ascii="Arial" w:eastAsia="宋体" w:hAnsi="Arial" w:cs="Arial"/>
          <w:bCs/>
          <w:sz w:val="22"/>
          <w:szCs w:val="22"/>
          <w:lang w:val="en-US" w:eastAsia="zh-CN"/>
        </w:rPr>
        <w:t>TSG RAN WG2</w:t>
      </w:r>
    </w:p>
    <w:p w14:paraId="3C01D8EE" w14:textId="77777777" w:rsidR="008E71E6" w:rsidRPr="004D0138" w:rsidRDefault="008E71E6">
      <w:pPr>
        <w:spacing w:after="60"/>
        <w:ind w:left="1985" w:hanging="1985"/>
        <w:rPr>
          <w:rFonts w:ascii="Arial" w:hAnsi="Arial" w:cs="Arial"/>
          <w:bCs/>
        </w:rPr>
      </w:pPr>
    </w:p>
    <w:p w14:paraId="2E265D5F" w14:textId="65DDAFB2" w:rsidR="00B97703" w:rsidRPr="004D0138" w:rsidRDefault="00B97703" w:rsidP="00B97703">
      <w:pPr>
        <w:spacing w:after="60"/>
        <w:ind w:left="1985" w:hanging="1985"/>
        <w:rPr>
          <w:rFonts w:ascii="Arial" w:hAnsi="Arial" w:cs="Arial"/>
          <w:b/>
          <w:bCs/>
          <w:sz w:val="24"/>
          <w:szCs w:val="22"/>
        </w:rPr>
      </w:pPr>
      <w:r w:rsidRPr="00F763E6">
        <w:rPr>
          <w:rFonts w:ascii="Arial" w:hAnsi="Arial" w:cs="Arial"/>
          <w:b/>
          <w:sz w:val="22"/>
          <w:szCs w:val="22"/>
        </w:rPr>
        <w:t>Contact person:</w:t>
      </w:r>
      <w:r w:rsidRPr="004D0138">
        <w:rPr>
          <w:rFonts w:ascii="Arial" w:hAnsi="Arial" w:cs="Arial"/>
          <w:b/>
          <w:bCs/>
          <w:sz w:val="22"/>
          <w:szCs w:val="22"/>
        </w:rPr>
        <w:tab/>
      </w:r>
    </w:p>
    <w:p w14:paraId="10D8C31B" w14:textId="04AA22A6" w:rsidR="00B97703" w:rsidRPr="004D0138" w:rsidRDefault="00B97703" w:rsidP="00B97703">
      <w:pPr>
        <w:spacing w:after="60"/>
        <w:ind w:left="1985" w:hanging="1985"/>
        <w:rPr>
          <w:rFonts w:ascii="Arial" w:hAnsi="Arial" w:cs="Arial"/>
          <w:b/>
          <w:bCs/>
          <w:sz w:val="22"/>
          <w:szCs w:val="22"/>
        </w:rPr>
      </w:pPr>
      <w:r w:rsidRPr="004D0138">
        <w:rPr>
          <w:rFonts w:ascii="Arial" w:hAnsi="Arial" w:cs="Arial"/>
          <w:b/>
          <w:bCs/>
          <w:sz w:val="22"/>
          <w:szCs w:val="22"/>
        </w:rPr>
        <w:tab/>
      </w:r>
    </w:p>
    <w:p w14:paraId="66C1A21F" w14:textId="0A0D4760" w:rsidR="00B97703" w:rsidRPr="004D0138" w:rsidRDefault="00B97703" w:rsidP="00B97703">
      <w:pPr>
        <w:spacing w:after="60"/>
        <w:ind w:left="1985" w:hanging="1985"/>
        <w:rPr>
          <w:rFonts w:ascii="Arial" w:hAnsi="Arial" w:cs="Arial"/>
          <w:b/>
          <w:bCs/>
          <w:sz w:val="22"/>
          <w:szCs w:val="22"/>
        </w:rPr>
      </w:pPr>
    </w:p>
    <w:p w14:paraId="2D756BC2" w14:textId="77777777" w:rsidR="00B97703" w:rsidRPr="004D0138" w:rsidRDefault="00383545">
      <w:pPr>
        <w:spacing w:after="60"/>
        <w:ind w:left="1985" w:hanging="1985"/>
        <w:rPr>
          <w:rFonts w:ascii="Arial" w:hAnsi="Arial" w:cs="Arial"/>
          <w:b/>
          <w:sz w:val="22"/>
          <w:szCs w:val="22"/>
        </w:rPr>
      </w:pPr>
      <w:r w:rsidRPr="004D0138">
        <w:rPr>
          <w:rFonts w:ascii="Arial" w:hAnsi="Arial" w:cs="Arial"/>
          <w:b/>
          <w:sz w:val="22"/>
          <w:szCs w:val="22"/>
        </w:rPr>
        <w:t>Send any reply LS to:</w:t>
      </w:r>
      <w:r w:rsidRPr="004D0138">
        <w:rPr>
          <w:rFonts w:ascii="Arial" w:hAnsi="Arial" w:cs="Arial"/>
          <w:b/>
          <w:sz w:val="22"/>
          <w:szCs w:val="22"/>
        </w:rPr>
        <w:tab/>
        <w:t xml:space="preserve">3GPP Liaisons Coordinator, </w:t>
      </w:r>
      <w:hyperlink r:id="rId10" w:history="1">
        <w:r w:rsidRPr="004D0138">
          <w:rPr>
            <w:rStyle w:val="af4"/>
            <w:rFonts w:ascii="Arial" w:hAnsi="Arial" w:cs="Arial"/>
            <w:b/>
            <w:sz w:val="22"/>
            <w:szCs w:val="22"/>
          </w:rPr>
          <w:t>mailto:3GPPLiaison@etsi.org</w:t>
        </w:r>
      </w:hyperlink>
    </w:p>
    <w:p w14:paraId="0CB3CBEB" w14:textId="77777777" w:rsidR="00383545" w:rsidRPr="004D0138" w:rsidRDefault="00383545">
      <w:pPr>
        <w:spacing w:after="60"/>
        <w:ind w:left="1985" w:hanging="1985"/>
        <w:rPr>
          <w:rFonts w:ascii="Arial" w:hAnsi="Arial" w:cs="Arial"/>
          <w:b/>
        </w:rPr>
      </w:pPr>
    </w:p>
    <w:p w14:paraId="68A2B310" w14:textId="77777777" w:rsidR="00B97703" w:rsidRPr="004D0138" w:rsidRDefault="00B97703">
      <w:pPr>
        <w:spacing w:after="60"/>
        <w:ind w:left="1985" w:hanging="1985"/>
        <w:rPr>
          <w:rFonts w:ascii="Arial" w:hAnsi="Arial" w:cs="Arial"/>
          <w:bCs/>
        </w:rPr>
      </w:pPr>
      <w:r w:rsidRPr="004D0138">
        <w:rPr>
          <w:rFonts w:ascii="Arial" w:hAnsi="Arial" w:cs="Arial"/>
          <w:b/>
        </w:rPr>
        <w:t>Attachments:</w:t>
      </w:r>
      <w:r w:rsidRPr="004D0138">
        <w:rPr>
          <w:rFonts w:ascii="Arial" w:hAnsi="Arial" w:cs="Arial"/>
          <w:bCs/>
        </w:rPr>
        <w:tab/>
      </w:r>
    </w:p>
    <w:p w14:paraId="44BC4B99" w14:textId="77777777" w:rsidR="00B97703" w:rsidRPr="004D0138" w:rsidRDefault="00B97703">
      <w:pPr>
        <w:rPr>
          <w:rFonts w:ascii="Arial" w:hAnsi="Arial" w:cs="Arial"/>
        </w:rPr>
      </w:pPr>
    </w:p>
    <w:p w14:paraId="06ACFDCF" w14:textId="77777777" w:rsidR="00B97703" w:rsidRPr="004D0138" w:rsidRDefault="000F6242" w:rsidP="00B97703">
      <w:pPr>
        <w:pStyle w:val="1"/>
      </w:pPr>
      <w:r w:rsidRPr="004D0138">
        <w:t>1</w:t>
      </w:r>
      <w:r w:rsidR="002F1940" w:rsidRPr="004D0138">
        <w:tab/>
      </w:r>
      <w:r w:rsidRPr="004D0138">
        <w:t>Overall description</w:t>
      </w:r>
    </w:p>
    <w:p w14:paraId="595065D4" w14:textId="308A6AB1" w:rsidR="00621E88" w:rsidRPr="00B717FF" w:rsidRDefault="005B30F4" w:rsidP="00BC3AB9">
      <w:pPr>
        <w:spacing w:before="120" w:after="120"/>
        <w:rPr>
          <w:rFonts w:ascii="Arial" w:hAnsi="Arial" w:cs="Arial"/>
          <w:sz w:val="18"/>
          <w:szCs w:val="18"/>
          <w:lang w:eastAsia="zh-CN"/>
        </w:rPr>
      </w:pPr>
      <w:r w:rsidRPr="00B717FF">
        <w:rPr>
          <w:rFonts w:ascii="Arial" w:hAnsi="Arial" w:cs="Arial"/>
          <w:sz w:val="18"/>
          <w:szCs w:val="18"/>
          <w:lang w:eastAsia="zh-CN"/>
        </w:rPr>
        <w:t xml:space="preserve">RAN1 thanks </w:t>
      </w:r>
      <w:r w:rsidR="00621E88" w:rsidRPr="00B717FF">
        <w:rPr>
          <w:rFonts w:ascii="Arial" w:hAnsi="Arial" w:cs="Arial"/>
          <w:sz w:val="18"/>
          <w:szCs w:val="18"/>
          <w:lang w:eastAsia="zh-CN"/>
        </w:rPr>
        <w:t>RAN</w:t>
      </w:r>
      <w:r w:rsidRPr="00B717FF">
        <w:rPr>
          <w:rFonts w:ascii="Arial" w:hAnsi="Arial" w:cs="Arial"/>
          <w:sz w:val="18"/>
          <w:szCs w:val="18"/>
          <w:lang w:eastAsia="zh-CN"/>
        </w:rPr>
        <w:t xml:space="preserve">2 for the LS </w:t>
      </w:r>
      <w:r w:rsidR="00BC3AB9" w:rsidRPr="00B717FF">
        <w:rPr>
          <w:rFonts w:ascii="Arial" w:hAnsi="Arial" w:cs="Arial" w:hint="eastAsia"/>
          <w:sz w:val="18"/>
          <w:szCs w:val="18"/>
          <w:lang w:eastAsia="zh-CN"/>
        </w:rPr>
        <w:t>o</w:t>
      </w:r>
      <w:r w:rsidR="00BC3AB9" w:rsidRPr="00B717FF">
        <w:rPr>
          <w:rFonts w:ascii="Arial" w:hAnsi="Arial" w:cs="Arial"/>
          <w:sz w:val="18"/>
          <w:szCs w:val="18"/>
          <w:lang w:eastAsia="zh-CN"/>
        </w:rPr>
        <w:t xml:space="preserve">n </w:t>
      </w:r>
      <w:r w:rsidR="004D3B37" w:rsidRPr="00B717FF">
        <w:rPr>
          <w:rFonts w:ascii="Arial" w:hAnsi="Arial" w:cs="Arial"/>
          <w:sz w:val="18"/>
          <w:szCs w:val="18"/>
          <w:lang w:eastAsia="zh-CN"/>
        </w:rPr>
        <w:t>applicable functionality reporting for beam management UE-sided model</w:t>
      </w:r>
      <w:r w:rsidR="00621E88" w:rsidRPr="00B717FF">
        <w:rPr>
          <w:rFonts w:ascii="Arial" w:hAnsi="Arial" w:cs="Arial"/>
          <w:sz w:val="18"/>
          <w:szCs w:val="18"/>
          <w:lang w:eastAsia="zh-CN"/>
        </w:rPr>
        <w:t>.</w:t>
      </w:r>
    </w:p>
    <w:p w14:paraId="49356A81" w14:textId="431FDEF3" w:rsidR="004D3B37" w:rsidRPr="00B717FF" w:rsidRDefault="004D3B37" w:rsidP="004D3B37">
      <w:pPr>
        <w:rPr>
          <w:rFonts w:ascii="Arial" w:hAnsi="Arial" w:cs="Arial"/>
          <w:i/>
          <w:iCs/>
          <w:sz w:val="18"/>
          <w:szCs w:val="18"/>
        </w:rPr>
      </w:pPr>
      <w:r w:rsidRPr="00B717FF">
        <w:rPr>
          <w:rFonts w:ascii="Arial" w:hAnsi="Arial" w:cs="Arial"/>
          <w:sz w:val="18"/>
          <w:szCs w:val="18"/>
        </w:rPr>
        <w:t>RAN1 would like to provide replies on the following questions from RAN2 in R2-2407848:</w:t>
      </w:r>
    </w:p>
    <w:p w14:paraId="0E114FF7" w14:textId="26A18D9A" w:rsidR="004D3B37" w:rsidRDefault="004D3B37" w:rsidP="00BD182E">
      <w:pPr>
        <w:snapToGrid w:val="0"/>
        <w:spacing w:afterLines="50" w:after="120"/>
        <w:jc w:val="both"/>
        <w:rPr>
          <w:rFonts w:ascii="Arial" w:hAnsi="Arial" w:cs="Arial"/>
          <w:lang w:eastAsia="zh-CN"/>
        </w:rPr>
      </w:pPr>
    </w:p>
    <w:p w14:paraId="35D04253" w14:textId="12C098FD" w:rsidR="004D3B37" w:rsidRPr="006B63C7" w:rsidRDefault="004D3B37" w:rsidP="00F763E6">
      <w:pPr>
        <w:pStyle w:val="a3"/>
        <w:jc w:val="both"/>
        <w:rPr>
          <w:rFonts w:cs="Arial"/>
          <w:b w:val="0"/>
          <w:lang w:eastAsia="ko-KR"/>
        </w:rPr>
      </w:pPr>
      <w:r w:rsidRPr="006B63C7">
        <w:rPr>
          <w:rFonts w:cs="Arial"/>
          <w:lang w:eastAsia="ja-JP"/>
        </w:rPr>
        <w:t xml:space="preserve">Q1: </w:t>
      </w:r>
      <w:r w:rsidR="004D6ED7" w:rsidRPr="004D6ED7">
        <w:rPr>
          <w:rFonts w:cs="Arial"/>
          <w:lang w:eastAsia="ja-JP"/>
        </w:rPr>
        <w:t>In Step 2, what is the granularity of functionality? For example, whether it is a use case (e.g. beam management), whether it is a sub-use case (e.g. beam management Case 1), or others?</w:t>
      </w:r>
    </w:p>
    <w:p w14:paraId="33EA39F3" w14:textId="77777777" w:rsidR="004D3B37" w:rsidRDefault="004D3B37" w:rsidP="00F763E6">
      <w:pPr>
        <w:pStyle w:val="a3"/>
        <w:jc w:val="both"/>
        <w:rPr>
          <w:rFonts w:cs="Arial"/>
          <w:lang w:eastAsia="ko-KR"/>
        </w:rPr>
      </w:pPr>
    </w:p>
    <w:p w14:paraId="3BBDF020" w14:textId="122DD8EE" w:rsidR="004D3B37" w:rsidRPr="00414AE1" w:rsidRDefault="004D3B37" w:rsidP="00F763E6">
      <w:pPr>
        <w:pStyle w:val="a3"/>
        <w:jc w:val="both"/>
        <w:rPr>
          <w:rFonts w:cs="Arial"/>
          <w:b w:val="0"/>
          <w:lang w:eastAsia="ko-KR"/>
        </w:rPr>
      </w:pPr>
      <w:r w:rsidRPr="00E348AB">
        <w:rPr>
          <w:rFonts w:cs="Arial" w:hint="eastAsia"/>
          <w:lang w:eastAsia="ko-KR"/>
        </w:rPr>
        <w:t>Answer</w:t>
      </w:r>
      <w:r>
        <w:rPr>
          <w:rFonts w:cs="Arial"/>
          <w:lang w:eastAsia="ko-KR"/>
        </w:rPr>
        <w:t xml:space="preserve"> to Q1</w:t>
      </w:r>
      <w:r>
        <w:rPr>
          <w:rFonts w:cs="Arial" w:hint="eastAsia"/>
          <w:lang w:eastAsia="ko-KR"/>
        </w:rPr>
        <w:t xml:space="preserve">: </w:t>
      </w:r>
      <w:r w:rsidR="004D6ED7" w:rsidRPr="00414AE1">
        <w:rPr>
          <w:rFonts w:cs="Arial"/>
          <w:b w:val="0"/>
          <w:lang w:eastAsia="ko-KR"/>
        </w:rPr>
        <w:t>The definition of functionality follows legacy FG definition, where the details</w:t>
      </w:r>
      <w:r w:rsidR="00BB2ACF">
        <w:rPr>
          <w:rFonts w:cs="Arial"/>
          <w:b w:val="0"/>
          <w:lang w:eastAsia="ko-KR"/>
        </w:rPr>
        <w:t xml:space="preserve"> are</w:t>
      </w:r>
      <w:r w:rsidR="004D6ED7" w:rsidRPr="00414AE1">
        <w:rPr>
          <w:rFonts w:cs="Arial"/>
          <w:b w:val="0"/>
          <w:lang w:eastAsia="ko-KR"/>
        </w:rPr>
        <w:t xml:space="preserve"> subject to further RAN1 discussion for AI/ML UE capabilities.  It is RAN1 expectation that at least two sub-use cases (i.e., BM-Case 1 and BM-Case 2) will be two FGs.</w:t>
      </w:r>
    </w:p>
    <w:p w14:paraId="1EC21148" w14:textId="77777777" w:rsidR="004D3B37" w:rsidRPr="004D3B37" w:rsidRDefault="004D3B37" w:rsidP="00BD182E">
      <w:pPr>
        <w:snapToGrid w:val="0"/>
        <w:spacing w:afterLines="50" w:after="120"/>
        <w:jc w:val="both"/>
        <w:rPr>
          <w:rFonts w:ascii="Arial" w:hAnsi="Arial" w:cs="Arial"/>
          <w:lang w:eastAsia="zh-CN"/>
        </w:rPr>
      </w:pPr>
    </w:p>
    <w:p w14:paraId="3608A16D" w14:textId="227CEEFC" w:rsidR="008C13A8" w:rsidRPr="006B63C7" w:rsidRDefault="008C13A8" w:rsidP="00F763E6">
      <w:pPr>
        <w:pStyle w:val="a3"/>
        <w:jc w:val="both"/>
        <w:rPr>
          <w:rFonts w:cs="Arial"/>
          <w:b w:val="0"/>
          <w:lang w:eastAsia="ko-KR"/>
        </w:rPr>
      </w:pPr>
      <w:r w:rsidRPr="006B63C7">
        <w:rPr>
          <w:rFonts w:cs="Arial"/>
          <w:lang w:eastAsia="ja-JP"/>
        </w:rPr>
        <w:t>Q</w:t>
      </w:r>
      <w:r>
        <w:rPr>
          <w:rFonts w:cs="Arial"/>
          <w:lang w:eastAsia="ja-JP"/>
        </w:rPr>
        <w:t>2</w:t>
      </w:r>
      <w:r w:rsidRPr="006B63C7">
        <w:rPr>
          <w:rFonts w:cs="Arial"/>
          <w:lang w:eastAsia="ja-JP"/>
        </w:rPr>
        <w:t>:</w:t>
      </w:r>
      <w:r w:rsidRPr="008C13A8">
        <w:t xml:space="preserve"> </w:t>
      </w:r>
      <w:r w:rsidRPr="008C13A8">
        <w:rPr>
          <w:rFonts w:cs="Arial"/>
          <w:lang w:eastAsia="ja-JP"/>
        </w:rPr>
        <w:t>What is the content of NW-side additional condition, i.e. is it correct the RAN2 assumption of a NW-side additional condition assumed as associated ID?</w:t>
      </w:r>
    </w:p>
    <w:p w14:paraId="04259AE8" w14:textId="77777777" w:rsidR="008C13A8" w:rsidRDefault="008C13A8" w:rsidP="00F763E6">
      <w:pPr>
        <w:pStyle w:val="a3"/>
        <w:jc w:val="both"/>
        <w:rPr>
          <w:rFonts w:cs="Arial"/>
          <w:lang w:eastAsia="ko-KR"/>
        </w:rPr>
      </w:pPr>
    </w:p>
    <w:p w14:paraId="19A7212C" w14:textId="77777777" w:rsidR="008C13A8" w:rsidRPr="008C13A8"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Q2</w:t>
      </w:r>
      <w:r>
        <w:rPr>
          <w:rFonts w:cs="Arial" w:hint="eastAsia"/>
          <w:lang w:eastAsia="ko-KR"/>
        </w:rPr>
        <w:t xml:space="preserve">: </w:t>
      </w:r>
      <w:r w:rsidRPr="008C13A8">
        <w:rPr>
          <w:rFonts w:cs="Arial"/>
          <w:b w:val="0"/>
          <w:lang w:eastAsia="ko-KR"/>
        </w:rPr>
        <w:t>The following is the current definition for additional conditions in the TR:</w:t>
      </w:r>
    </w:p>
    <w:p w14:paraId="3BB05C8B" w14:textId="77777777" w:rsidR="008C13A8" w:rsidRPr="008C13A8" w:rsidRDefault="008C13A8" w:rsidP="00F763E6">
      <w:pPr>
        <w:pStyle w:val="a3"/>
        <w:jc w:val="both"/>
        <w:rPr>
          <w:rFonts w:cs="Arial"/>
          <w:b w:val="0"/>
          <w:lang w:eastAsia="ko-KR"/>
        </w:rPr>
      </w:pPr>
    </w:p>
    <w:p w14:paraId="77DB05E0" w14:textId="77777777" w:rsidR="008C13A8" w:rsidRPr="008C13A8" w:rsidRDefault="008C13A8" w:rsidP="00F763E6">
      <w:pPr>
        <w:pStyle w:val="a3"/>
        <w:jc w:val="both"/>
        <w:rPr>
          <w:rFonts w:cs="Arial"/>
          <w:b w:val="0"/>
          <w:i/>
          <w:lang w:eastAsia="ko-KR"/>
        </w:rPr>
      </w:pPr>
      <w:r w:rsidRPr="008C13A8">
        <w:rPr>
          <w:rFonts w:cs="Arial"/>
          <w:b w:val="0"/>
          <w:i/>
          <w:lang w:eastAsia="ko-KR"/>
        </w:rPr>
        <w:t>For an AI/ML-enabled feature/FG, additional conditions refer to any aspects that are assumed for the training of the model but are not a part of UE capability for the AI/ML-enabled feature/FG. It does not imply that additional conditions are necessarily specified. Additional conditions can be divided into two categories: NW-side additional conditions and UE-side additional conditions.</w:t>
      </w:r>
    </w:p>
    <w:p w14:paraId="287D6A39" w14:textId="77777777" w:rsidR="008C13A8" w:rsidRPr="008C13A8" w:rsidRDefault="008C13A8" w:rsidP="00F763E6">
      <w:pPr>
        <w:pStyle w:val="a3"/>
        <w:jc w:val="both"/>
        <w:rPr>
          <w:rFonts w:cs="Arial"/>
          <w:b w:val="0"/>
          <w:lang w:eastAsia="ko-KR"/>
        </w:rPr>
      </w:pPr>
    </w:p>
    <w:p w14:paraId="31B4749F" w14:textId="6E60CC52" w:rsidR="008C13A8" w:rsidRPr="008C13A8" w:rsidRDefault="008C13A8" w:rsidP="00F763E6">
      <w:pPr>
        <w:pStyle w:val="a3"/>
        <w:jc w:val="both"/>
        <w:rPr>
          <w:rFonts w:cs="Arial"/>
          <w:b w:val="0"/>
          <w:lang w:eastAsia="ko-KR"/>
        </w:rPr>
      </w:pPr>
      <w:r w:rsidRPr="008C13A8">
        <w:rPr>
          <w:rFonts w:cs="Arial"/>
          <w:b w:val="0"/>
          <w:lang w:eastAsia="ko-KR"/>
        </w:rPr>
        <w:t>Based on the above, associated ID is used to indicate NW-side additional conditions which cannot be explicitly standardized.</w:t>
      </w:r>
    </w:p>
    <w:p w14:paraId="2EF4C5C6" w14:textId="436A9525" w:rsidR="004D3B37" w:rsidRDefault="004D3B37" w:rsidP="00F763E6">
      <w:pPr>
        <w:spacing w:before="120" w:after="120"/>
        <w:jc w:val="both"/>
        <w:rPr>
          <w:rFonts w:ascii="Arial" w:hAnsi="Arial" w:cs="Arial" w:hint="eastAsia"/>
          <w:lang w:eastAsia="zh-CN"/>
        </w:rPr>
      </w:pPr>
      <w:bookmarkStart w:id="7" w:name="_GoBack"/>
      <w:bookmarkEnd w:id="7"/>
    </w:p>
    <w:p w14:paraId="740FD9DD" w14:textId="2313849C" w:rsidR="008C13A8" w:rsidRPr="006B63C7" w:rsidRDefault="008C13A8" w:rsidP="00F763E6">
      <w:pPr>
        <w:pStyle w:val="a3"/>
        <w:jc w:val="both"/>
        <w:rPr>
          <w:rFonts w:cs="Arial"/>
          <w:b w:val="0"/>
          <w:lang w:eastAsia="ko-KR"/>
        </w:rPr>
      </w:pPr>
      <w:r w:rsidRPr="006B63C7">
        <w:rPr>
          <w:rFonts w:cs="Arial"/>
          <w:lang w:eastAsia="ja-JP"/>
        </w:rPr>
        <w:t>Q</w:t>
      </w:r>
      <w:r w:rsidR="006823F5">
        <w:rPr>
          <w:rFonts w:cs="Arial"/>
          <w:lang w:eastAsia="ja-JP"/>
        </w:rPr>
        <w:t>3</w:t>
      </w:r>
      <w:r w:rsidRPr="006B63C7">
        <w:rPr>
          <w:rFonts w:cs="Arial"/>
          <w:lang w:eastAsia="ja-JP"/>
        </w:rPr>
        <w:t>:</w:t>
      </w:r>
      <w:r w:rsidR="006823F5" w:rsidRPr="006823F5">
        <w:t xml:space="preserve"> </w:t>
      </w:r>
      <w:r w:rsidR="006823F5" w:rsidRPr="006823F5">
        <w:rPr>
          <w:rFonts w:cs="Arial"/>
          <w:lang w:eastAsia="ja-JP"/>
        </w:rPr>
        <w:t>Is NW-side additional condition functionality specific?</w:t>
      </w:r>
    </w:p>
    <w:p w14:paraId="1F25D91D" w14:textId="77777777" w:rsidR="008C13A8" w:rsidRDefault="008C13A8" w:rsidP="00F763E6">
      <w:pPr>
        <w:pStyle w:val="a3"/>
        <w:jc w:val="both"/>
        <w:rPr>
          <w:rFonts w:cs="Arial"/>
          <w:lang w:eastAsia="ko-KR"/>
        </w:rPr>
      </w:pPr>
    </w:p>
    <w:p w14:paraId="0983C790" w14:textId="58FECA09" w:rsidR="008C13A8" w:rsidRPr="00B301BC" w:rsidRDefault="008C13A8" w:rsidP="00B301BC">
      <w:pPr>
        <w:pStyle w:val="a3"/>
        <w:jc w:val="both"/>
        <w:rPr>
          <w:rFonts w:cs="Arial" w:hint="eastAsia"/>
          <w:b w:val="0"/>
          <w:lang w:eastAsia="ko-KR"/>
        </w:rPr>
      </w:pPr>
      <w:r w:rsidRPr="00E348AB">
        <w:rPr>
          <w:rFonts w:cs="Arial" w:hint="eastAsia"/>
          <w:lang w:eastAsia="ko-KR"/>
        </w:rPr>
        <w:t>Answer</w:t>
      </w:r>
      <w:r>
        <w:rPr>
          <w:rFonts w:cs="Arial"/>
          <w:lang w:eastAsia="ko-KR"/>
        </w:rPr>
        <w:t xml:space="preserve"> to Q</w:t>
      </w:r>
      <w:r w:rsidR="006823F5">
        <w:rPr>
          <w:rFonts w:cs="Arial"/>
          <w:lang w:eastAsia="ko-KR"/>
        </w:rPr>
        <w:t>3</w:t>
      </w:r>
      <w:r>
        <w:rPr>
          <w:rFonts w:cs="Arial" w:hint="eastAsia"/>
          <w:lang w:eastAsia="ko-KR"/>
        </w:rPr>
        <w:t xml:space="preserve">: </w:t>
      </w:r>
      <w:r w:rsidR="0017603D" w:rsidRPr="00F763E6">
        <w:rPr>
          <w:rFonts w:cs="Arial"/>
          <w:b w:val="0"/>
          <w:lang w:eastAsia="ko-KR"/>
        </w:rPr>
        <w:t xml:space="preserve">As mentioned above, </w:t>
      </w:r>
      <w:r w:rsidR="0017603D">
        <w:rPr>
          <w:rFonts w:cs="Arial"/>
          <w:b w:val="0"/>
          <w:lang w:eastAsia="ko-KR"/>
        </w:rPr>
        <w:t>t</w:t>
      </w:r>
      <w:r w:rsidR="0017603D" w:rsidRPr="00414AE1">
        <w:rPr>
          <w:rFonts w:cs="Arial"/>
          <w:b w:val="0"/>
          <w:lang w:eastAsia="ko-KR"/>
        </w:rPr>
        <w:t>he definition of functionality follows legacy FG definition</w:t>
      </w:r>
      <w:r w:rsidR="0017603D">
        <w:rPr>
          <w:rFonts w:cs="Arial"/>
          <w:b w:val="0"/>
          <w:lang w:eastAsia="ko-KR"/>
        </w:rPr>
        <w:t>. T</w:t>
      </w:r>
      <w:r w:rsidR="006823F5" w:rsidRPr="006823F5">
        <w:rPr>
          <w:rFonts w:cs="Arial"/>
          <w:b w:val="0"/>
          <w:lang w:eastAsia="ko-KR"/>
        </w:rPr>
        <w:t xml:space="preserve">he configuration of associated ID can be </w:t>
      </w:r>
      <w:r w:rsidR="0017603D">
        <w:rPr>
          <w:rFonts w:cs="Arial"/>
          <w:b w:val="0"/>
          <w:lang w:eastAsia="ko-KR"/>
        </w:rPr>
        <w:t xml:space="preserve">FG </w:t>
      </w:r>
      <w:r w:rsidR="006823F5" w:rsidRPr="006823F5">
        <w:rPr>
          <w:rFonts w:cs="Arial"/>
          <w:b w:val="0"/>
          <w:lang w:eastAsia="ko-KR"/>
        </w:rPr>
        <w:t xml:space="preserve">specific. When two same associated IDs are linked to different </w:t>
      </w:r>
      <w:r w:rsidR="0017603D">
        <w:rPr>
          <w:rFonts w:cs="Arial"/>
          <w:b w:val="0"/>
          <w:lang w:eastAsia="ko-KR"/>
        </w:rPr>
        <w:t>FGs</w:t>
      </w:r>
      <w:r w:rsidR="006823F5" w:rsidRPr="006823F5">
        <w:rPr>
          <w:rFonts w:cs="Arial"/>
          <w:b w:val="0"/>
          <w:lang w:eastAsia="ko-KR"/>
        </w:rPr>
        <w:t>, UE cannot assume NW-side additional conditions are same across them.</w:t>
      </w:r>
    </w:p>
    <w:p w14:paraId="2737B4E2" w14:textId="134D8479" w:rsidR="008C13A8" w:rsidRDefault="008C13A8" w:rsidP="00F763E6">
      <w:pPr>
        <w:pStyle w:val="a3"/>
        <w:jc w:val="both"/>
        <w:rPr>
          <w:rFonts w:eastAsia="Malgun Gothic" w:cs="Arial"/>
          <w:lang w:eastAsia="ko-KR"/>
        </w:rPr>
      </w:pPr>
    </w:p>
    <w:p w14:paraId="2E8DD450" w14:textId="7757D2A5"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144B0F05" w14:textId="77777777" w:rsidR="00E8606A" w:rsidRPr="006823F5" w:rsidRDefault="00E8606A" w:rsidP="00F763E6">
      <w:pPr>
        <w:pStyle w:val="a3"/>
        <w:numPr>
          <w:ilvl w:val="0"/>
          <w:numId w:val="46"/>
        </w:numPr>
        <w:jc w:val="both"/>
        <w:rPr>
          <w:rFonts w:cs="Arial"/>
          <w:b w:val="0"/>
          <w:lang w:eastAsia="ko-KR"/>
        </w:rPr>
      </w:pPr>
      <w:r w:rsidRPr="006823F5">
        <w:rPr>
          <w:rFonts w:cs="Arial"/>
          <w:lang w:eastAsia="ja-JP"/>
        </w:rPr>
        <w:t>Q4-1: In RAN2, it is FFS whether NW-side additional condition is mandatory or optional. In order to discuss further, RAN2 would like to understand whether it is feasible for UE to decide the applicable functionalities without NW-side additional condition?</w:t>
      </w:r>
    </w:p>
    <w:p w14:paraId="4AED7FC2" w14:textId="77777777" w:rsidR="00E8606A" w:rsidRPr="00E8606A" w:rsidRDefault="00E8606A" w:rsidP="00F763E6">
      <w:pPr>
        <w:pStyle w:val="a3"/>
        <w:jc w:val="both"/>
        <w:rPr>
          <w:rFonts w:eastAsia="Malgun Gothic" w:cs="Arial"/>
          <w:lang w:eastAsia="ko-KR"/>
        </w:rPr>
      </w:pPr>
    </w:p>
    <w:p w14:paraId="226B87A6" w14:textId="18F28507" w:rsidR="006823F5" w:rsidRDefault="008C13A8" w:rsidP="00F763E6">
      <w:pPr>
        <w:pStyle w:val="a3"/>
        <w:jc w:val="both"/>
        <w:rPr>
          <w:rFonts w:eastAsiaTheme="minorEastAsia" w:cs="Arial"/>
          <w:b w:val="0"/>
          <w:lang w:eastAsia="zh-CN"/>
        </w:rPr>
      </w:pPr>
      <w:r w:rsidRPr="00E348AB">
        <w:rPr>
          <w:rFonts w:cs="Arial" w:hint="eastAsia"/>
          <w:lang w:eastAsia="ko-KR"/>
        </w:rPr>
        <w:t>Answe</w:t>
      </w:r>
      <w:r w:rsidRPr="006823F5">
        <w:rPr>
          <w:rFonts w:cs="Arial" w:hint="eastAsia"/>
          <w:lang w:eastAsia="ko-KR"/>
        </w:rPr>
        <w:t>r</w:t>
      </w:r>
      <w:r w:rsidRPr="006823F5">
        <w:rPr>
          <w:rFonts w:cs="Arial"/>
          <w:lang w:eastAsia="ko-KR"/>
        </w:rPr>
        <w:t xml:space="preserve"> to Q</w:t>
      </w:r>
      <w:r w:rsidR="006823F5" w:rsidRPr="006823F5">
        <w:rPr>
          <w:rFonts w:cs="Arial"/>
          <w:lang w:eastAsia="ko-KR"/>
        </w:rPr>
        <w:t>4-1</w:t>
      </w:r>
      <w:r w:rsidRPr="006823F5">
        <w:rPr>
          <w:rFonts w:cs="Arial" w:hint="eastAsia"/>
          <w:lang w:eastAsia="ko-KR"/>
        </w:rPr>
        <w:t>:</w:t>
      </w:r>
      <w:r w:rsidRPr="00F763E6">
        <w:rPr>
          <w:rFonts w:ascii="Times New Roman" w:hAnsi="Times New Roman" w:hint="eastAsia"/>
          <w:b w:val="0"/>
          <w:sz w:val="20"/>
        </w:rPr>
        <w:t xml:space="preserve"> </w:t>
      </w:r>
      <w:r w:rsidR="007F58DD" w:rsidRPr="00B717FF">
        <w:rPr>
          <w:rFonts w:cs="Arial"/>
          <w:b w:val="0"/>
          <w:lang w:eastAsia="ko-KR"/>
        </w:rPr>
        <w:t xml:space="preserve">Not feasible. RAN1 has determined that ensuring the consistency of NW-side additional conditions across training and inference for UE-sided models is crucial. Failure to do so may result in unpredictable and significant performance degradation. </w:t>
      </w:r>
      <w:r w:rsidR="00972C8A" w:rsidRPr="00B717FF">
        <w:rPr>
          <w:rFonts w:cs="Arial"/>
          <w:b w:val="0"/>
          <w:lang w:eastAsia="ko-KR"/>
        </w:rPr>
        <w:t xml:space="preserve">Whether the functionality at UE side is applicable or not is dependent at least on the provided associated ID. </w:t>
      </w:r>
      <w:r w:rsidR="007F58DD" w:rsidRPr="00B717FF">
        <w:rPr>
          <w:rFonts w:cs="Arial"/>
          <w:b w:val="0"/>
          <w:lang w:eastAsia="ko-KR"/>
        </w:rPr>
        <w:t xml:space="preserve">Therefore, it is not feasible for the UE to determine the applicable functionalities without NW-side </w:t>
      </w:r>
      <w:r w:rsidR="00972C8A" w:rsidRPr="00B717FF">
        <w:rPr>
          <w:rFonts w:cs="Arial"/>
          <w:b w:val="0"/>
          <w:lang w:eastAsia="ko-KR"/>
        </w:rPr>
        <w:t>providing associated IDs first.</w:t>
      </w:r>
      <w:r w:rsidR="00972C8A">
        <w:rPr>
          <w:rFonts w:ascii="Times New Roman" w:hAnsi="Times New Roman"/>
          <w:b w:val="0"/>
          <w:sz w:val="20"/>
        </w:rPr>
        <w:t xml:space="preserve"> </w:t>
      </w:r>
    </w:p>
    <w:p w14:paraId="26FF9D53" w14:textId="37433E2A" w:rsidR="008C13A8" w:rsidRDefault="008C13A8" w:rsidP="00F763E6">
      <w:pPr>
        <w:spacing w:before="120" w:after="120"/>
        <w:jc w:val="both"/>
        <w:rPr>
          <w:rFonts w:ascii="Arial" w:hAnsi="Arial" w:cs="Arial"/>
          <w:lang w:eastAsia="zh-CN"/>
        </w:rPr>
      </w:pPr>
    </w:p>
    <w:p w14:paraId="6DB317A7" w14:textId="2708175B"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592A3D9A" w14:textId="0662BAF6" w:rsidR="00E8606A" w:rsidRDefault="00E8606A" w:rsidP="00F763E6">
      <w:pPr>
        <w:pStyle w:val="a3"/>
        <w:numPr>
          <w:ilvl w:val="0"/>
          <w:numId w:val="46"/>
        </w:numPr>
        <w:jc w:val="both"/>
        <w:rPr>
          <w:rFonts w:cs="Arial"/>
          <w:lang w:eastAsia="ko-KR"/>
        </w:rPr>
      </w:pPr>
      <w:r w:rsidRPr="006823F5">
        <w:rPr>
          <w:rFonts w:cs="Arial"/>
          <w:lang w:eastAsia="ko-KR"/>
        </w:rPr>
        <w:t>Q4-2: In RAN2, it is FFS whether configuration (e.g. inference configuration) other than NW-side additional condition can be included in Step 3. RAN2 would like to understand whether it is feasible and required for gNB to provide configuration (e.g. inference configuration) other than NW-side additional condition in Step 3 for UE to determine applicable functionalities?</w:t>
      </w:r>
    </w:p>
    <w:p w14:paraId="3F3CD354" w14:textId="77777777" w:rsidR="00A126EB" w:rsidRPr="00BD400C" w:rsidRDefault="00A126EB" w:rsidP="00F763E6">
      <w:pPr>
        <w:pStyle w:val="a3"/>
        <w:jc w:val="both"/>
        <w:rPr>
          <w:rFonts w:cs="Arial"/>
          <w:lang w:eastAsia="ko-KR"/>
        </w:rPr>
      </w:pPr>
    </w:p>
    <w:p w14:paraId="50C5617C" w14:textId="3AFC48C4"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w:t>
      </w:r>
      <w:r>
        <w:rPr>
          <w:rFonts w:cs="Arial"/>
          <w:lang w:eastAsia="ko-KR"/>
        </w:rPr>
        <w:t>2</w:t>
      </w:r>
      <w:r>
        <w:rPr>
          <w:rFonts w:cs="Arial" w:hint="eastAsia"/>
          <w:lang w:eastAsia="ko-KR"/>
        </w:rPr>
        <w:t xml:space="preserve">: </w:t>
      </w:r>
      <w:r w:rsidR="00BD400C" w:rsidRPr="00BD400C">
        <w:rPr>
          <w:rFonts w:cs="Arial"/>
          <w:b w:val="0"/>
          <w:lang w:eastAsia="ko-KR"/>
        </w:rPr>
        <w:t>There can be some other information to be transmitted in step 3 to facilitate the whole procedure, but it is not inference configuration. The detailed information is up to RAN1 discussion, e.g., the interested/preferred set B patterns from NW perspective.</w:t>
      </w:r>
    </w:p>
    <w:p w14:paraId="2241D81D" w14:textId="530C959E" w:rsidR="008C13A8" w:rsidRDefault="008C13A8" w:rsidP="00F763E6">
      <w:pPr>
        <w:spacing w:before="120" w:after="120"/>
        <w:jc w:val="both"/>
        <w:rPr>
          <w:rFonts w:ascii="Arial" w:hAnsi="Arial" w:cs="Arial"/>
          <w:lang w:eastAsia="zh-CN"/>
        </w:rPr>
      </w:pPr>
    </w:p>
    <w:p w14:paraId="5B4A6758" w14:textId="7C74BCD8"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644C4DEF" w14:textId="77777777" w:rsidR="00E8606A" w:rsidRPr="006823F5" w:rsidRDefault="00E8606A" w:rsidP="00F763E6">
      <w:pPr>
        <w:pStyle w:val="a3"/>
        <w:numPr>
          <w:ilvl w:val="0"/>
          <w:numId w:val="44"/>
        </w:numPr>
        <w:jc w:val="both"/>
        <w:rPr>
          <w:rFonts w:cs="Arial"/>
          <w:lang w:eastAsia="ko-KR"/>
        </w:rPr>
      </w:pPr>
      <w:r w:rsidRPr="006823F5">
        <w:rPr>
          <w:rFonts w:cs="Arial"/>
          <w:lang w:eastAsia="ko-KR"/>
        </w:rPr>
        <w:t>Q4-3: For UE evaluating applicable functionality reporting, if the answer to Q4-2 is Yes, what is the relationship between NW-side additional condition and configuration (e.g. inference configuration)? For example, is NW-side additional condition part of inference configuration, or is inference configuration part of NW-side additional condition, or is NW-side additional condition separate from inference configuration, etc?</w:t>
      </w:r>
    </w:p>
    <w:p w14:paraId="3614C74F" w14:textId="77777777" w:rsidR="008C13A8" w:rsidRPr="00E8606A" w:rsidRDefault="008C13A8" w:rsidP="00F763E6">
      <w:pPr>
        <w:pStyle w:val="a3"/>
        <w:jc w:val="both"/>
        <w:rPr>
          <w:rFonts w:eastAsia="Malgun Gothic" w:cs="Arial"/>
          <w:lang w:eastAsia="ko-KR"/>
        </w:rPr>
      </w:pPr>
    </w:p>
    <w:p w14:paraId="24D4BA5F" w14:textId="59E0AC8A"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4-3</w:t>
      </w:r>
      <w:r>
        <w:rPr>
          <w:rFonts w:cs="Arial" w:hint="eastAsia"/>
          <w:lang w:eastAsia="ko-KR"/>
        </w:rPr>
        <w:t xml:space="preserve">: </w:t>
      </w:r>
      <w:r w:rsidR="00BD400C" w:rsidRPr="00BD400C">
        <w:rPr>
          <w:rFonts w:cs="Arial"/>
          <w:b w:val="0"/>
          <w:lang w:eastAsia="ko-KR"/>
        </w:rPr>
        <w:t>Associated IDs in step 3 are separate from inference configuration.</w:t>
      </w:r>
    </w:p>
    <w:p w14:paraId="68E9C0D5" w14:textId="6A97AB94" w:rsidR="008C13A8" w:rsidRDefault="008C13A8" w:rsidP="00F763E6">
      <w:pPr>
        <w:spacing w:before="120" w:after="120"/>
        <w:jc w:val="both"/>
        <w:rPr>
          <w:rFonts w:ascii="Arial" w:hAnsi="Arial" w:cs="Arial"/>
          <w:lang w:eastAsia="zh-CN"/>
        </w:rPr>
      </w:pPr>
    </w:p>
    <w:p w14:paraId="44FA000B" w14:textId="257DB2EA" w:rsidR="00E8606A" w:rsidRPr="00E8606A" w:rsidRDefault="00E8606A" w:rsidP="00F763E6">
      <w:pPr>
        <w:pStyle w:val="a3"/>
        <w:jc w:val="both"/>
        <w:rPr>
          <w:rFonts w:eastAsia="Yu Mincho" w:cs="Arial"/>
          <w:lang w:eastAsia="ja-JP"/>
        </w:rPr>
      </w:pPr>
      <w:r w:rsidRPr="006B63C7">
        <w:rPr>
          <w:rFonts w:cs="Arial"/>
          <w:lang w:eastAsia="ja-JP"/>
        </w:rPr>
        <w:t>Q</w:t>
      </w:r>
      <w:r>
        <w:rPr>
          <w:rFonts w:cs="Arial"/>
          <w:lang w:eastAsia="ja-JP"/>
        </w:rPr>
        <w:t>4</w:t>
      </w:r>
      <w:r w:rsidRPr="006B63C7">
        <w:rPr>
          <w:rFonts w:cs="Arial"/>
          <w:lang w:eastAsia="ja-JP"/>
        </w:rPr>
        <w:t>:</w:t>
      </w:r>
      <w:r w:rsidRPr="006823F5">
        <w:t xml:space="preserve"> </w:t>
      </w:r>
      <w:r w:rsidRPr="006823F5">
        <w:rPr>
          <w:rFonts w:cs="Arial"/>
          <w:lang w:eastAsia="ja-JP"/>
        </w:rPr>
        <w:t>RAN2 wonders what information is needed in Step 3 for UE to decide whether a functionality is applicable before Step 4. More specifically, RAN2 would like to ask the following questions (Q4-1 to Q4-</w:t>
      </w:r>
      <w:r w:rsidR="00711FBA">
        <w:rPr>
          <w:rFonts w:cs="Arial"/>
          <w:lang w:eastAsia="ja-JP"/>
        </w:rPr>
        <w:t>4</w:t>
      </w:r>
      <w:r w:rsidRPr="006823F5">
        <w:rPr>
          <w:rFonts w:cs="Arial"/>
          <w:lang w:eastAsia="ja-JP"/>
        </w:rPr>
        <w:t>):</w:t>
      </w:r>
    </w:p>
    <w:p w14:paraId="6D870C18" w14:textId="0E11BF32" w:rsidR="00BD400C" w:rsidRPr="006823F5" w:rsidRDefault="00BD400C" w:rsidP="00F763E6">
      <w:pPr>
        <w:pStyle w:val="a3"/>
        <w:numPr>
          <w:ilvl w:val="0"/>
          <w:numId w:val="44"/>
        </w:numPr>
        <w:jc w:val="both"/>
        <w:rPr>
          <w:rFonts w:cs="Arial"/>
          <w:lang w:eastAsia="ko-KR"/>
        </w:rPr>
      </w:pPr>
      <w:r w:rsidRPr="006823F5">
        <w:rPr>
          <w:rFonts w:cs="Arial"/>
          <w:lang w:eastAsia="ko-KR"/>
        </w:rPr>
        <w:t>Q4-4: If the answer to Q4-2 is Yes, what is the content of configuration (e.g. inference configuration) for UE to determine applicable functionalities?</w:t>
      </w:r>
    </w:p>
    <w:p w14:paraId="50FEFD82" w14:textId="77777777" w:rsidR="008C13A8" w:rsidRPr="00BD400C" w:rsidRDefault="008C13A8" w:rsidP="00F763E6">
      <w:pPr>
        <w:pStyle w:val="a3"/>
        <w:jc w:val="both"/>
        <w:rPr>
          <w:rFonts w:eastAsia="Malgun Gothic" w:cs="Arial"/>
          <w:lang w:eastAsia="ko-KR"/>
        </w:rPr>
      </w:pPr>
    </w:p>
    <w:p w14:paraId="61505657" w14:textId="7380B3E9"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4-4</w:t>
      </w:r>
      <w:r>
        <w:rPr>
          <w:rFonts w:cs="Arial" w:hint="eastAsia"/>
          <w:lang w:eastAsia="ko-KR"/>
        </w:rPr>
        <w:t xml:space="preserve">: </w:t>
      </w:r>
      <w:r w:rsidR="00BD400C" w:rsidRPr="00BD400C">
        <w:rPr>
          <w:rFonts w:cs="Arial"/>
          <w:b w:val="0"/>
          <w:lang w:eastAsia="ko-KR"/>
        </w:rPr>
        <w:t xml:space="preserve">The detailed information is </w:t>
      </w:r>
      <w:r w:rsidR="000211DB">
        <w:rPr>
          <w:rFonts w:cs="Arial"/>
          <w:b w:val="0"/>
          <w:lang w:eastAsia="zh-CN"/>
        </w:rPr>
        <w:t xml:space="preserve">still under </w:t>
      </w:r>
      <w:r w:rsidR="00BD400C" w:rsidRPr="00BD400C">
        <w:rPr>
          <w:rFonts w:cs="Arial"/>
          <w:b w:val="0"/>
          <w:lang w:eastAsia="ko-KR"/>
        </w:rPr>
        <w:t xml:space="preserve"> RAN1 discussion, e.g., the interested/preferred set B patterns from NW perspective</w:t>
      </w:r>
      <w:r w:rsidR="000211DB">
        <w:rPr>
          <w:rFonts w:cs="Arial"/>
          <w:b w:val="0"/>
          <w:lang w:eastAsia="ko-KR"/>
        </w:rPr>
        <w:t xml:space="preserve"> can be configured, but</w:t>
      </w:r>
      <w:r w:rsidR="009C5E45">
        <w:rPr>
          <w:rFonts w:cs="Arial"/>
          <w:b w:val="0"/>
          <w:lang w:eastAsia="ko-KR"/>
        </w:rPr>
        <w:t xml:space="preserve"> it</w:t>
      </w:r>
      <w:r w:rsidR="00BD400C" w:rsidRPr="00BD400C">
        <w:rPr>
          <w:rFonts w:cs="Arial"/>
          <w:b w:val="0"/>
          <w:lang w:eastAsia="ko-KR"/>
        </w:rPr>
        <w:t xml:space="preserve"> is not inference configuration.</w:t>
      </w:r>
    </w:p>
    <w:p w14:paraId="3074D9CC" w14:textId="0DD43BA2" w:rsidR="008C13A8" w:rsidRDefault="008C13A8" w:rsidP="00F763E6">
      <w:pPr>
        <w:spacing w:before="120" w:after="120"/>
        <w:jc w:val="both"/>
        <w:rPr>
          <w:rFonts w:ascii="Arial" w:hAnsi="Arial" w:cs="Arial"/>
          <w:lang w:eastAsia="zh-CN"/>
        </w:rPr>
      </w:pPr>
    </w:p>
    <w:p w14:paraId="0434946F" w14:textId="374A8010" w:rsidR="008C13A8" w:rsidRPr="006B63C7" w:rsidRDefault="008C13A8" w:rsidP="00F763E6">
      <w:pPr>
        <w:pStyle w:val="a3"/>
        <w:jc w:val="both"/>
        <w:rPr>
          <w:rFonts w:cs="Arial"/>
          <w:b w:val="0"/>
          <w:lang w:eastAsia="ko-KR"/>
        </w:rPr>
      </w:pPr>
      <w:r w:rsidRPr="006B63C7">
        <w:rPr>
          <w:rFonts w:cs="Arial"/>
          <w:lang w:eastAsia="ja-JP"/>
        </w:rPr>
        <w:t>Q</w:t>
      </w:r>
      <w:r w:rsidR="00BD400C">
        <w:rPr>
          <w:rFonts w:cs="Arial"/>
          <w:lang w:eastAsia="ja-JP"/>
        </w:rPr>
        <w:t>5</w:t>
      </w:r>
      <w:r w:rsidRPr="006B63C7">
        <w:rPr>
          <w:rFonts w:cs="Arial"/>
          <w:lang w:eastAsia="ja-JP"/>
        </w:rPr>
        <w:t>:</w:t>
      </w:r>
      <w:r w:rsidR="00BD400C" w:rsidRPr="00BD400C">
        <w:t xml:space="preserve"> </w:t>
      </w:r>
      <w:r w:rsidR="00BD400C" w:rsidRPr="00BD400C">
        <w:rPr>
          <w:rFonts w:cs="Arial"/>
          <w:lang w:eastAsia="ja-JP"/>
        </w:rPr>
        <w:t>What is the content of applicable functionality reporting in Step 4?</w:t>
      </w:r>
    </w:p>
    <w:p w14:paraId="702F19F2" w14:textId="77777777" w:rsidR="008C13A8" w:rsidRDefault="008C13A8" w:rsidP="00F763E6">
      <w:pPr>
        <w:pStyle w:val="a3"/>
        <w:jc w:val="both"/>
        <w:rPr>
          <w:rFonts w:cs="Arial"/>
          <w:lang w:eastAsia="ko-KR"/>
        </w:rPr>
      </w:pPr>
    </w:p>
    <w:p w14:paraId="5A035EE2" w14:textId="29B5E97D" w:rsidR="008C13A8" w:rsidRPr="00BD400C" w:rsidRDefault="008C13A8"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BD400C">
        <w:rPr>
          <w:rFonts w:cs="Arial"/>
          <w:lang w:eastAsia="ko-KR"/>
        </w:rPr>
        <w:t>5</w:t>
      </w:r>
      <w:r>
        <w:rPr>
          <w:rFonts w:cs="Arial" w:hint="eastAsia"/>
          <w:lang w:eastAsia="ko-KR"/>
        </w:rPr>
        <w:t xml:space="preserve">: </w:t>
      </w:r>
      <w:r w:rsidR="00BD400C" w:rsidRPr="00BD400C">
        <w:rPr>
          <w:rFonts w:cs="Arial"/>
          <w:b w:val="0"/>
          <w:lang w:eastAsia="ko-KR"/>
        </w:rPr>
        <w:t>Step 4 at least contains the associated IDs supported by the UE. It can also contains other information which facilitates the whole procedure depending on RAN1 further discussion. For example, a list of cell IDs linked to the associated IDs need to be signaled to indicate the cells where the training data comes from to align UE’s and gNB’s understanding of associated IDs.</w:t>
      </w:r>
    </w:p>
    <w:p w14:paraId="0A299C63" w14:textId="796132AA" w:rsidR="00BD400C" w:rsidRDefault="00BD400C" w:rsidP="00F763E6">
      <w:pPr>
        <w:spacing w:before="120" w:after="120"/>
        <w:jc w:val="both"/>
        <w:rPr>
          <w:rFonts w:ascii="Arial" w:hAnsi="Arial" w:cs="Arial"/>
          <w:lang w:eastAsia="zh-CN"/>
        </w:rPr>
      </w:pPr>
    </w:p>
    <w:p w14:paraId="4CD8B030" w14:textId="06ECEFCF" w:rsidR="00BD400C" w:rsidRPr="006B63C7" w:rsidRDefault="00BD400C" w:rsidP="00F763E6">
      <w:pPr>
        <w:pStyle w:val="a3"/>
        <w:jc w:val="both"/>
        <w:rPr>
          <w:rFonts w:cs="Arial"/>
          <w:b w:val="0"/>
          <w:lang w:eastAsia="ko-KR"/>
        </w:rPr>
      </w:pPr>
      <w:r w:rsidRPr="006B63C7">
        <w:rPr>
          <w:rFonts w:cs="Arial"/>
          <w:lang w:eastAsia="ja-JP"/>
        </w:rPr>
        <w:t>Q</w:t>
      </w:r>
      <w:r w:rsidR="003E451A">
        <w:rPr>
          <w:rFonts w:cs="Arial"/>
          <w:lang w:eastAsia="ja-JP"/>
        </w:rPr>
        <w:t>6</w:t>
      </w:r>
      <w:r w:rsidRPr="006B63C7">
        <w:rPr>
          <w:rFonts w:cs="Arial"/>
          <w:lang w:eastAsia="ja-JP"/>
        </w:rPr>
        <w:t>:</w:t>
      </w:r>
      <w:r w:rsidRPr="00BD400C">
        <w:t xml:space="preserve"> </w:t>
      </w:r>
      <w:r w:rsidRPr="00BD400C">
        <w:rPr>
          <w:rFonts w:cs="Arial"/>
          <w:lang w:eastAsia="ja-JP"/>
        </w:rPr>
        <w:t>What is the content of inference configuration in Step 5?</w:t>
      </w:r>
    </w:p>
    <w:p w14:paraId="2FEC0F49" w14:textId="77777777" w:rsidR="00BD400C" w:rsidRDefault="00BD400C" w:rsidP="00F763E6">
      <w:pPr>
        <w:pStyle w:val="a3"/>
        <w:jc w:val="both"/>
        <w:rPr>
          <w:rFonts w:cs="Arial"/>
          <w:lang w:eastAsia="ko-KR"/>
        </w:rPr>
      </w:pPr>
    </w:p>
    <w:p w14:paraId="0E1321F0" w14:textId="665E803A" w:rsidR="00BD400C" w:rsidRDefault="00BD400C" w:rsidP="00F763E6">
      <w:pPr>
        <w:pStyle w:val="a3"/>
        <w:jc w:val="both"/>
        <w:rPr>
          <w:rFonts w:cs="Arial"/>
          <w:b w:val="0"/>
          <w:lang w:eastAsia="ko-KR"/>
        </w:rPr>
      </w:pPr>
      <w:r w:rsidRPr="00E348AB">
        <w:rPr>
          <w:rFonts w:cs="Arial" w:hint="eastAsia"/>
          <w:lang w:eastAsia="ko-KR"/>
        </w:rPr>
        <w:t>Answer</w:t>
      </w:r>
      <w:r>
        <w:rPr>
          <w:rFonts w:cs="Arial"/>
          <w:lang w:eastAsia="ko-KR"/>
        </w:rPr>
        <w:t xml:space="preserve"> to Q</w:t>
      </w:r>
      <w:r w:rsidR="003E451A">
        <w:rPr>
          <w:rFonts w:cs="Arial"/>
          <w:lang w:eastAsia="ko-KR"/>
        </w:rPr>
        <w:t>6</w:t>
      </w:r>
      <w:r>
        <w:rPr>
          <w:rFonts w:cs="Arial" w:hint="eastAsia"/>
          <w:lang w:eastAsia="ko-KR"/>
        </w:rPr>
        <w:t xml:space="preserve">: </w:t>
      </w:r>
      <w:r w:rsidR="003E451A" w:rsidRPr="003E451A">
        <w:rPr>
          <w:rFonts w:cs="Arial"/>
          <w:b w:val="0"/>
          <w:lang w:eastAsia="ko-KR"/>
        </w:rPr>
        <w:t>CSI framework configuration, including report configuration, Set B/Set A, etc</w:t>
      </w:r>
      <w:r w:rsidR="003F4D65">
        <w:rPr>
          <w:rFonts w:cs="Arial"/>
          <w:b w:val="0"/>
          <w:lang w:eastAsia="ko-KR"/>
        </w:rPr>
        <w:t>. The associated ID to be used for interference is also configured in this step based on the following RAN1 agreement.</w:t>
      </w:r>
    </w:p>
    <w:p w14:paraId="1BC18BDC" w14:textId="77777777" w:rsidR="00775351" w:rsidRPr="00667AE8" w:rsidRDefault="00775351" w:rsidP="00F763E6">
      <w:pPr>
        <w:spacing w:after="0"/>
        <w:jc w:val="both"/>
        <w:rPr>
          <w:highlight w:val="green"/>
          <w:lang w:eastAsia="zh-CN"/>
        </w:rPr>
      </w:pPr>
      <w:r w:rsidRPr="00667AE8">
        <w:rPr>
          <w:rFonts w:hint="eastAsia"/>
          <w:highlight w:val="green"/>
          <w:lang w:eastAsia="zh-CN"/>
        </w:rPr>
        <w:t>Agreement</w:t>
      </w:r>
    </w:p>
    <w:p w14:paraId="6B1F36C2" w14:textId="77777777" w:rsidR="00775351" w:rsidRPr="00667AE8" w:rsidRDefault="00775351" w:rsidP="00F763E6">
      <w:pPr>
        <w:spacing w:after="0"/>
        <w:jc w:val="both"/>
        <w:rPr>
          <w:lang w:eastAsia="zh-CN"/>
        </w:rPr>
      </w:pPr>
      <w:r w:rsidRPr="00667AE8">
        <w:rPr>
          <w:rFonts w:eastAsia="Times New Roman"/>
        </w:rPr>
        <w:t xml:space="preserve">For UE sided model in beam management, </w:t>
      </w:r>
      <w:r w:rsidRPr="00526EDB">
        <w:rPr>
          <w:rFonts w:eastAsia="Times New Roman"/>
        </w:rPr>
        <w:t>support</w:t>
      </w:r>
      <w:r w:rsidRPr="00667AE8">
        <w:rPr>
          <w:rFonts w:eastAsia="Times New Roman"/>
          <w:color w:val="FF0000"/>
        </w:rPr>
        <w:t xml:space="preserve"> </w:t>
      </w:r>
      <w:r w:rsidRPr="00667AE8">
        <w:rPr>
          <w:rFonts w:eastAsia="Times New Roman"/>
        </w:rPr>
        <w:t>associated ID</w:t>
      </w:r>
    </w:p>
    <w:p w14:paraId="2784A764" w14:textId="77777777" w:rsidR="00775351" w:rsidRPr="0093731A" w:rsidRDefault="00775351" w:rsidP="00F763E6">
      <w:pPr>
        <w:numPr>
          <w:ilvl w:val="0"/>
          <w:numId w:val="48"/>
        </w:numPr>
        <w:tabs>
          <w:tab w:val="left" w:pos="360"/>
          <w:tab w:val="left" w:pos="709"/>
        </w:tabs>
        <w:overflowPunct/>
        <w:autoSpaceDE/>
        <w:autoSpaceDN/>
        <w:adjustRightInd/>
        <w:spacing w:after="0"/>
        <w:jc w:val="both"/>
        <w:textAlignment w:val="auto"/>
        <w:rPr>
          <w:rFonts w:eastAsia="Times New Roman"/>
          <w:highlight w:val="darkYellow"/>
        </w:rPr>
      </w:pPr>
      <w:r>
        <w:rPr>
          <w:rFonts w:hint="eastAsia"/>
          <w:highlight w:val="darkYellow"/>
          <w:lang w:eastAsia="zh-CN"/>
        </w:rPr>
        <w:t>[Working Assumption]</w:t>
      </w:r>
    </w:p>
    <w:p w14:paraId="271664FF" w14:textId="77777777" w:rsidR="00775351" w:rsidRPr="00E974E6" w:rsidRDefault="00775351" w:rsidP="00F763E6">
      <w:pPr>
        <w:numPr>
          <w:ilvl w:val="1"/>
          <w:numId w:val="48"/>
        </w:numPr>
        <w:tabs>
          <w:tab w:val="left" w:pos="360"/>
          <w:tab w:val="left" w:pos="709"/>
        </w:tabs>
        <w:overflowPunct/>
        <w:autoSpaceDE/>
        <w:autoSpaceDN/>
        <w:adjustRightInd/>
        <w:spacing w:after="0"/>
        <w:jc w:val="both"/>
        <w:textAlignment w:val="auto"/>
        <w:rPr>
          <w:rFonts w:eastAsia="Times New Roman"/>
          <w:highlight w:val="darkYellow"/>
        </w:rPr>
      </w:pPr>
      <w:r w:rsidRPr="00E974E6">
        <w:rPr>
          <w:rFonts w:eastAsia="Times New Roman"/>
          <w:highlight w:val="darkYellow"/>
        </w:rPr>
        <w:t>The associated ID</w:t>
      </w:r>
      <w:r>
        <w:rPr>
          <w:rFonts w:hint="eastAsia"/>
          <w:highlight w:val="darkYellow"/>
          <w:lang w:eastAsia="zh-CN"/>
        </w:rPr>
        <w:t xml:space="preserve"> </w:t>
      </w:r>
      <w:r w:rsidRPr="00E974E6">
        <w:rPr>
          <w:rFonts w:eastAsia="Times New Roman"/>
          <w:highlight w:val="darkYellow"/>
        </w:rPr>
        <w:t>at least can be configured</w:t>
      </w:r>
      <w:r>
        <w:rPr>
          <w:rFonts w:hint="eastAsia"/>
          <w:highlight w:val="darkYellow"/>
          <w:lang w:eastAsia="zh-CN"/>
        </w:rPr>
        <w:t xml:space="preserve"> </w:t>
      </w:r>
      <w:r w:rsidRPr="00E974E6">
        <w:rPr>
          <w:rFonts w:eastAsia="Times New Roman"/>
          <w:highlight w:val="darkYellow"/>
        </w:rPr>
        <w:t xml:space="preserve">within CSI framework </w:t>
      </w:r>
    </w:p>
    <w:p w14:paraId="212D50EC" w14:textId="77777777" w:rsidR="00775351" w:rsidRPr="00E974E6" w:rsidRDefault="00775351" w:rsidP="00F763E6">
      <w:pPr>
        <w:pStyle w:val="af9"/>
        <w:numPr>
          <w:ilvl w:val="2"/>
          <w:numId w:val="48"/>
        </w:numPr>
        <w:tabs>
          <w:tab w:val="left" w:pos="360"/>
          <w:tab w:val="left" w:pos="1080"/>
        </w:tabs>
        <w:overflowPunct/>
        <w:autoSpaceDE/>
        <w:autoSpaceDN/>
        <w:adjustRightInd/>
        <w:spacing w:after="0"/>
        <w:contextualSpacing w:val="0"/>
        <w:jc w:val="both"/>
        <w:textAlignment w:val="auto"/>
        <w:rPr>
          <w:rFonts w:eastAsia="Times New Roman"/>
          <w:highlight w:val="darkYellow"/>
        </w:rPr>
      </w:pPr>
      <w:r w:rsidRPr="00E974E6">
        <w:rPr>
          <w:highlight w:val="darkYellow"/>
          <w:lang w:val="en-US"/>
        </w:rPr>
        <w:t>FFS on details</w:t>
      </w:r>
    </w:p>
    <w:p w14:paraId="62862FBF" w14:textId="77777777" w:rsidR="00775351" w:rsidRPr="00526EDB" w:rsidRDefault="00775351" w:rsidP="00F763E6">
      <w:pPr>
        <w:pStyle w:val="af9"/>
        <w:numPr>
          <w:ilvl w:val="2"/>
          <w:numId w:val="48"/>
        </w:numPr>
        <w:tabs>
          <w:tab w:val="left" w:pos="360"/>
          <w:tab w:val="left" w:pos="1080"/>
        </w:tabs>
        <w:overflowPunct/>
        <w:autoSpaceDE/>
        <w:autoSpaceDN/>
        <w:adjustRightInd/>
        <w:spacing w:after="0"/>
        <w:contextualSpacing w:val="0"/>
        <w:jc w:val="both"/>
        <w:textAlignment w:val="auto"/>
        <w:rPr>
          <w:rFonts w:eastAsia="Times New Roman"/>
          <w:highlight w:val="darkYellow"/>
        </w:rPr>
      </w:pPr>
      <w:r w:rsidRPr="00E974E6">
        <w:rPr>
          <w:highlight w:val="darkYellow"/>
          <w:lang w:val="en-US"/>
        </w:rPr>
        <w:t>FF</w:t>
      </w:r>
      <w:r w:rsidRPr="00526EDB">
        <w:rPr>
          <w:highlight w:val="darkYellow"/>
          <w:lang w:val="en-US"/>
        </w:rPr>
        <w:t>S on whether/how to configure/indicate the associated ID via other signal(s) and/or in other procedure(s)/framework(s)</w:t>
      </w:r>
    </w:p>
    <w:p w14:paraId="50E28D33" w14:textId="77777777" w:rsidR="00775351" w:rsidRPr="00526EDB" w:rsidRDefault="00775351" w:rsidP="00F763E6">
      <w:pPr>
        <w:numPr>
          <w:ilvl w:val="0"/>
          <w:numId w:val="48"/>
        </w:numPr>
        <w:tabs>
          <w:tab w:val="left" w:pos="360"/>
        </w:tabs>
        <w:overflowPunct/>
        <w:autoSpaceDE/>
        <w:autoSpaceDN/>
        <w:adjustRightInd/>
        <w:spacing w:after="0"/>
        <w:ind w:left="709"/>
        <w:jc w:val="both"/>
        <w:textAlignment w:val="auto"/>
        <w:rPr>
          <w:rFonts w:eastAsia="Times New Roman"/>
          <w:lang w:val="en-US" w:eastAsia="zh-CN"/>
        </w:rPr>
      </w:pPr>
      <w:r w:rsidRPr="00526EDB">
        <w:rPr>
          <w:rFonts w:eastAsia="Times New Roman"/>
          <w:lang w:val="en-US" w:eastAsia="zh-CN"/>
        </w:rPr>
        <w:t xml:space="preserve">UE may assume the </w:t>
      </w:r>
      <w:r w:rsidRPr="00526EDB">
        <w:rPr>
          <w:rFonts w:hint="eastAsia"/>
          <w:lang w:val="en-US" w:eastAsia="zh-CN"/>
        </w:rPr>
        <w:t xml:space="preserve">similar </w:t>
      </w:r>
      <w:r w:rsidRPr="00526EDB">
        <w:rPr>
          <w:rFonts w:eastAsia="Times New Roman"/>
          <w:lang w:val="en-US" w:eastAsia="zh-CN"/>
        </w:rPr>
        <w:t>properties of a DL Tx beam or beam set/list associated with the same associated ID</w:t>
      </w:r>
    </w:p>
    <w:p w14:paraId="1E4FBD10" w14:textId="77777777" w:rsidR="00775351" w:rsidRPr="00526EDB" w:rsidRDefault="00775351" w:rsidP="00F763E6">
      <w:pPr>
        <w:pStyle w:val="af9"/>
        <w:numPr>
          <w:ilvl w:val="1"/>
          <w:numId w:val="47"/>
        </w:numPr>
        <w:overflowPunct/>
        <w:autoSpaceDE/>
        <w:autoSpaceDN/>
        <w:adjustRightInd/>
        <w:spacing w:after="0"/>
        <w:contextualSpacing w:val="0"/>
        <w:jc w:val="both"/>
        <w:textAlignment w:val="auto"/>
      </w:pPr>
      <w:r w:rsidRPr="00526EDB">
        <w:t xml:space="preserve">FFS: whether/how to define </w:t>
      </w:r>
      <w:r w:rsidRPr="00526EDB">
        <w:rPr>
          <w:i/>
          <w:iCs/>
        </w:rPr>
        <w:t>similar properties</w:t>
      </w:r>
      <w:r w:rsidRPr="00526EDB">
        <w:t xml:space="preserve"> of a DL Tx beam or beam set/list</w:t>
      </w:r>
    </w:p>
    <w:p w14:paraId="02354221" w14:textId="5036A42F" w:rsidR="00BD400C" w:rsidRDefault="00BD400C" w:rsidP="00F763E6">
      <w:pPr>
        <w:spacing w:before="120" w:after="120"/>
        <w:jc w:val="both"/>
        <w:rPr>
          <w:rFonts w:ascii="Arial" w:hAnsi="Arial" w:cs="Arial"/>
          <w:lang w:eastAsia="zh-CN"/>
        </w:rPr>
      </w:pPr>
    </w:p>
    <w:p w14:paraId="148FC26D" w14:textId="24D4606C" w:rsidR="00BD400C" w:rsidRPr="006B63C7" w:rsidRDefault="00BD400C" w:rsidP="00F763E6">
      <w:pPr>
        <w:pStyle w:val="a3"/>
        <w:jc w:val="both"/>
        <w:rPr>
          <w:rFonts w:cs="Arial"/>
          <w:b w:val="0"/>
          <w:lang w:eastAsia="ko-KR"/>
        </w:rPr>
      </w:pPr>
      <w:r w:rsidRPr="006B63C7">
        <w:rPr>
          <w:rFonts w:cs="Arial"/>
          <w:lang w:eastAsia="ja-JP"/>
        </w:rPr>
        <w:t>Q</w:t>
      </w:r>
      <w:r w:rsidR="003E451A">
        <w:rPr>
          <w:rFonts w:cs="Arial"/>
          <w:lang w:eastAsia="ja-JP"/>
        </w:rPr>
        <w:t>7</w:t>
      </w:r>
      <w:r w:rsidRPr="006B63C7">
        <w:rPr>
          <w:rFonts w:cs="Arial"/>
          <w:lang w:eastAsia="ja-JP"/>
        </w:rPr>
        <w:t>:</w:t>
      </w:r>
      <w:r w:rsidRPr="00BD400C">
        <w:t xml:space="preserve"> </w:t>
      </w:r>
      <w:r w:rsidR="003E451A" w:rsidRPr="003E451A">
        <w:t>If inference configuration is provided in Step 3, does it activate the functionality immediately upon receiving Step 3?</w:t>
      </w:r>
    </w:p>
    <w:p w14:paraId="6A2285FE" w14:textId="77777777" w:rsidR="00BD400C" w:rsidRDefault="00BD400C" w:rsidP="00F763E6">
      <w:pPr>
        <w:pStyle w:val="a3"/>
        <w:jc w:val="both"/>
        <w:rPr>
          <w:rFonts w:cs="Arial"/>
          <w:lang w:eastAsia="ko-KR"/>
        </w:rPr>
      </w:pPr>
    </w:p>
    <w:p w14:paraId="5B4581C1" w14:textId="6E0A8F05" w:rsidR="00BD400C" w:rsidRDefault="00BD400C" w:rsidP="00F763E6">
      <w:pPr>
        <w:pStyle w:val="a3"/>
        <w:jc w:val="both"/>
        <w:rPr>
          <w:lang w:eastAsia="zh-CN"/>
        </w:rPr>
      </w:pPr>
      <w:r w:rsidRPr="00E348AB">
        <w:rPr>
          <w:rFonts w:cs="Arial" w:hint="eastAsia"/>
          <w:lang w:eastAsia="ko-KR"/>
        </w:rPr>
        <w:t>Answer</w:t>
      </w:r>
      <w:r>
        <w:rPr>
          <w:rFonts w:cs="Arial"/>
          <w:lang w:eastAsia="ko-KR"/>
        </w:rPr>
        <w:t xml:space="preserve"> to Q</w:t>
      </w:r>
      <w:r w:rsidR="003E451A">
        <w:rPr>
          <w:rFonts w:cs="Arial"/>
          <w:lang w:eastAsia="ko-KR"/>
        </w:rPr>
        <w:t>7</w:t>
      </w:r>
      <w:r>
        <w:rPr>
          <w:rFonts w:cs="Arial" w:hint="eastAsia"/>
          <w:lang w:eastAsia="ko-KR"/>
        </w:rPr>
        <w:t xml:space="preserve">: </w:t>
      </w:r>
      <w:r w:rsidR="003F4D65" w:rsidRPr="003F4D65">
        <w:rPr>
          <w:rFonts w:cs="Arial"/>
          <w:b w:val="0"/>
          <w:lang w:eastAsia="ko-KR"/>
        </w:rPr>
        <w:t>No</w:t>
      </w:r>
      <w:r w:rsidR="00321F49">
        <w:rPr>
          <w:rFonts w:cs="Arial"/>
          <w:b w:val="0"/>
          <w:lang w:eastAsia="ko-KR"/>
        </w:rPr>
        <w:t>. And thus RAN1 doesn’t think it is necessary to provide inference configuration in step 3.</w:t>
      </w:r>
    </w:p>
    <w:p w14:paraId="4C89DAE1" w14:textId="5F9EC599" w:rsidR="00BD400C" w:rsidRDefault="00BD400C" w:rsidP="00F763E6">
      <w:pPr>
        <w:spacing w:before="120" w:after="120"/>
        <w:jc w:val="both"/>
        <w:rPr>
          <w:rFonts w:ascii="Arial" w:hAnsi="Arial" w:cs="Arial"/>
          <w:lang w:eastAsia="zh-CN"/>
        </w:rPr>
      </w:pPr>
    </w:p>
    <w:p w14:paraId="10B98B21" w14:textId="6E4A6598" w:rsidR="00BD400C" w:rsidRPr="006B63C7" w:rsidRDefault="00BD400C" w:rsidP="00F763E6">
      <w:pPr>
        <w:pStyle w:val="a3"/>
        <w:jc w:val="both"/>
        <w:rPr>
          <w:rFonts w:cs="Arial"/>
          <w:b w:val="0"/>
          <w:lang w:eastAsia="ko-KR"/>
        </w:rPr>
      </w:pPr>
      <w:r w:rsidRPr="006B63C7">
        <w:rPr>
          <w:rFonts w:cs="Arial"/>
          <w:lang w:eastAsia="ja-JP"/>
        </w:rPr>
        <w:lastRenderedPageBreak/>
        <w:t>Q</w:t>
      </w:r>
      <w:r w:rsidR="003E451A">
        <w:rPr>
          <w:rFonts w:cs="Arial"/>
          <w:lang w:eastAsia="ja-JP"/>
        </w:rPr>
        <w:t>8</w:t>
      </w:r>
      <w:r w:rsidRPr="006B63C7">
        <w:rPr>
          <w:rFonts w:cs="Arial"/>
          <w:lang w:eastAsia="ja-JP"/>
        </w:rPr>
        <w:t>:</w:t>
      </w:r>
      <w:r w:rsidRPr="00BD400C">
        <w:t xml:space="preserve"> </w:t>
      </w:r>
      <w:r w:rsidR="003E451A" w:rsidRPr="003E451A">
        <w:t>If inference configuration is not provided in Step 3, does configuration in Step 5 activate the functionality immediately upon receiving Step 5?</w:t>
      </w:r>
    </w:p>
    <w:p w14:paraId="391B22F7" w14:textId="77777777" w:rsidR="00BD400C" w:rsidRDefault="00BD400C" w:rsidP="00F763E6">
      <w:pPr>
        <w:pStyle w:val="a3"/>
        <w:jc w:val="both"/>
        <w:rPr>
          <w:rFonts w:cs="Arial"/>
          <w:lang w:eastAsia="ko-KR"/>
        </w:rPr>
      </w:pPr>
    </w:p>
    <w:p w14:paraId="690F72F2" w14:textId="0ADBAE1E" w:rsidR="00BD400C" w:rsidRPr="003E451A" w:rsidRDefault="00BD400C" w:rsidP="00F763E6">
      <w:pPr>
        <w:pStyle w:val="a3"/>
        <w:jc w:val="both"/>
        <w:rPr>
          <w:rFonts w:cs="Arial"/>
          <w:b w:val="0"/>
          <w:lang w:eastAsia="zh-CN"/>
        </w:rPr>
      </w:pPr>
      <w:r w:rsidRPr="00E348AB">
        <w:rPr>
          <w:rFonts w:cs="Arial" w:hint="eastAsia"/>
          <w:lang w:eastAsia="ko-KR"/>
        </w:rPr>
        <w:t>Answer</w:t>
      </w:r>
      <w:r>
        <w:rPr>
          <w:rFonts w:cs="Arial"/>
          <w:lang w:eastAsia="ko-KR"/>
        </w:rPr>
        <w:t xml:space="preserve"> to Q</w:t>
      </w:r>
      <w:r w:rsidR="003E451A">
        <w:rPr>
          <w:rFonts w:cs="Arial"/>
          <w:lang w:eastAsia="ko-KR"/>
        </w:rPr>
        <w:t>8</w:t>
      </w:r>
      <w:r>
        <w:rPr>
          <w:rFonts w:cs="Arial" w:hint="eastAsia"/>
          <w:lang w:eastAsia="ko-KR"/>
        </w:rPr>
        <w:t xml:space="preserve">: </w:t>
      </w:r>
      <w:r w:rsidR="003E451A" w:rsidRPr="003E451A">
        <w:rPr>
          <w:rFonts w:cs="Arial"/>
          <w:b w:val="0"/>
          <w:lang w:eastAsia="zh-CN"/>
        </w:rPr>
        <w:t>No</w:t>
      </w:r>
      <w:r w:rsidR="003E451A">
        <w:rPr>
          <w:rFonts w:cs="Arial"/>
          <w:b w:val="0"/>
          <w:lang w:eastAsia="zh-CN"/>
        </w:rPr>
        <w:t>.</w:t>
      </w:r>
      <w:r w:rsidR="003E451A" w:rsidRPr="003E451A">
        <w:rPr>
          <w:rFonts w:cs="Arial"/>
          <w:b w:val="0"/>
          <w:lang w:eastAsia="zh-CN"/>
        </w:rPr>
        <w:t>From RAN1 perspective, when UE performs inference depends on the time-domain type of the beam report. If it is periodic, no further signaling for activation is needed. If it is semi-persistent or aperiodic, a MAC CE or DCI is needed to activate the beam report and thus the inference.</w:t>
      </w:r>
    </w:p>
    <w:p w14:paraId="1FFBACF4" w14:textId="77777777" w:rsidR="003E451A" w:rsidRDefault="003E451A" w:rsidP="00F763E6">
      <w:pPr>
        <w:spacing w:before="120" w:after="120"/>
        <w:jc w:val="both"/>
        <w:rPr>
          <w:rFonts w:ascii="Arial" w:hAnsi="Arial" w:cs="Arial"/>
          <w:lang w:eastAsia="zh-CN"/>
        </w:rPr>
      </w:pPr>
    </w:p>
    <w:p w14:paraId="7B9E1CB7" w14:textId="78C2E8FD" w:rsidR="003E451A" w:rsidRPr="006B63C7" w:rsidRDefault="003E451A" w:rsidP="00F763E6">
      <w:pPr>
        <w:pStyle w:val="a3"/>
        <w:jc w:val="both"/>
        <w:rPr>
          <w:rFonts w:cs="Arial"/>
          <w:b w:val="0"/>
          <w:lang w:eastAsia="ko-KR"/>
        </w:rPr>
      </w:pPr>
      <w:r w:rsidRPr="006B63C7">
        <w:rPr>
          <w:rFonts w:cs="Arial"/>
          <w:lang w:eastAsia="ja-JP"/>
        </w:rPr>
        <w:t>Q</w:t>
      </w:r>
      <w:r>
        <w:rPr>
          <w:rFonts w:cs="Arial"/>
          <w:lang w:eastAsia="ja-JP"/>
        </w:rPr>
        <w:t>9</w:t>
      </w:r>
      <w:r w:rsidRPr="006B63C7">
        <w:rPr>
          <w:rFonts w:cs="Arial"/>
          <w:lang w:eastAsia="ja-JP"/>
        </w:rPr>
        <w:t>:</w:t>
      </w:r>
      <w:r w:rsidRPr="00BD400C">
        <w:t xml:space="preserve"> </w:t>
      </w:r>
      <w:r w:rsidRPr="003E451A">
        <w:t>If more than one functionality are configured in Step 3 or Step 5, whether multiple/all applicable functionalities can be activated?</w:t>
      </w:r>
    </w:p>
    <w:p w14:paraId="7BC095AF" w14:textId="77777777" w:rsidR="003E451A" w:rsidRDefault="003E451A" w:rsidP="00F763E6">
      <w:pPr>
        <w:pStyle w:val="a3"/>
        <w:jc w:val="both"/>
        <w:rPr>
          <w:rFonts w:cs="Arial"/>
          <w:lang w:eastAsia="ko-KR"/>
        </w:rPr>
      </w:pPr>
    </w:p>
    <w:p w14:paraId="263B487F" w14:textId="3E89EC00" w:rsidR="003E451A" w:rsidRPr="00414AE1" w:rsidRDefault="003E451A" w:rsidP="00F763E6">
      <w:pPr>
        <w:pStyle w:val="a3"/>
        <w:jc w:val="both"/>
        <w:rPr>
          <w:rFonts w:cs="Arial"/>
          <w:b w:val="0"/>
          <w:lang w:eastAsia="ko-KR"/>
        </w:rPr>
      </w:pPr>
      <w:r w:rsidRPr="00E348AB">
        <w:rPr>
          <w:rFonts w:cs="Arial" w:hint="eastAsia"/>
          <w:lang w:eastAsia="ko-KR"/>
        </w:rPr>
        <w:t>Answer</w:t>
      </w:r>
      <w:r>
        <w:rPr>
          <w:rFonts w:cs="Arial"/>
          <w:lang w:eastAsia="ko-KR"/>
        </w:rPr>
        <w:t xml:space="preserve"> to Q9</w:t>
      </w:r>
      <w:r>
        <w:rPr>
          <w:rFonts w:cs="Arial" w:hint="eastAsia"/>
          <w:lang w:eastAsia="ko-KR"/>
        </w:rPr>
        <w:t xml:space="preserve">: </w:t>
      </w:r>
      <w:r w:rsidRPr="003E451A">
        <w:rPr>
          <w:rFonts w:cs="Arial"/>
          <w:b w:val="0"/>
          <w:lang w:eastAsia="ko-KR"/>
        </w:rPr>
        <w:t>Yes. The current spec can already allow simultaneous processing of multiple beam reports.</w:t>
      </w:r>
    </w:p>
    <w:p w14:paraId="04F1D72E" w14:textId="5F7C4EEF" w:rsidR="00BD400C" w:rsidRDefault="00BD400C" w:rsidP="00F763E6">
      <w:pPr>
        <w:spacing w:before="120" w:after="120"/>
        <w:jc w:val="both"/>
        <w:rPr>
          <w:rFonts w:ascii="Arial" w:hAnsi="Arial" w:cs="Arial"/>
          <w:lang w:eastAsia="zh-CN"/>
        </w:rPr>
      </w:pPr>
    </w:p>
    <w:p w14:paraId="260E421F" w14:textId="0FB8D98A" w:rsidR="003E451A" w:rsidRPr="006B63C7" w:rsidRDefault="003E451A" w:rsidP="00F763E6">
      <w:pPr>
        <w:pStyle w:val="a3"/>
        <w:jc w:val="both"/>
        <w:rPr>
          <w:rFonts w:cs="Arial"/>
          <w:b w:val="0"/>
          <w:lang w:eastAsia="ko-KR"/>
        </w:rPr>
      </w:pPr>
      <w:r w:rsidRPr="006B63C7">
        <w:rPr>
          <w:rFonts w:cs="Arial"/>
          <w:lang w:eastAsia="ja-JP"/>
        </w:rPr>
        <w:t>Q</w:t>
      </w:r>
      <w:r>
        <w:rPr>
          <w:rFonts w:cs="Arial"/>
          <w:lang w:eastAsia="ja-JP"/>
        </w:rPr>
        <w:t>10</w:t>
      </w:r>
      <w:r w:rsidRPr="006B63C7">
        <w:rPr>
          <w:rFonts w:cs="Arial"/>
          <w:lang w:eastAsia="ja-JP"/>
        </w:rPr>
        <w:t>:</w:t>
      </w:r>
      <w:r w:rsidRPr="00BD400C">
        <w:t xml:space="preserve"> </w:t>
      </w:r>
      <w:r w:rsidRPr="003E451A">
        <w:t>Is L1/L2 signaling for functionality activation/deactivation needed?</w:t>
      </w:r>
    </w:p>
    <w:p w14:paraId="0C0B5C7B" w14:textId="77777777" w:rsidR="003E451A" w:rsidRDefault="003E451A" w:rsidP="00F763E6">
      <w:pPr>
        <w:pStyle w:val="a3"/>
        <w:jc w:val="both"/>
        <w:rPr>
          <w:rFonts w:cs="Arial"/>
          <w:lang w:eastAsia="ko-KR"/>
        </w:rPr>
      </w:pPr>
    </w:p>
    <w:p w14:paraId="2AE79D85" w14:textId="4B947074" w:rsidR="003E451A" w:rsidRPr="003E451A" w:rsidRDefault="003E451A" w:rsidP="00F763E6">
      <w:pPr>
        <w:pStyle w:val="a3"/>
        <w:jc w:val="both"/>
        <w:rPr>
          <w:rFonts w:cs="Arial"/>
          <w:b w:val="0"/>
          <w:lang w:eastAsia="ko-KR"/>
        </w:rPr>
      </w:pPr>
      <w:r w:rsidRPr="00E348AB">
        <w:rPr>
          <w:rFonts w:cs="Arial" w:hint="eastAsia"/>
          <w:lang w:eastAsia="ko-KR"/>
        </w:rPr>
        <w:t>Answer</w:t>
      </w:r>
      <w:r>
        <w:rPr>
          <w:rFonts w:cs="Arial"/>
          <w:lang w:eastAsia="ko-KR"/>
        </w:rPr>
        <w:t xml:space="preserve"> to Q10</w:t>
      </w:r>
      <w:r>
        <w:rPr>
          <w:rFonts w:cs="Arial" w:hint="eastAsia"/>
          <w:lang w:eastAsia="ko-KR"/>
        </w:rPr>
        <w:t xml:space="preserve">: </w:t>
      </w:r>
      <w:r w:rsidRPr="003E451A">
        <w:rPr>
          <w:rFonts w:cs="Arial"/>
          <w:b w:val="0"/>
          <w:lang w:eastAsia="ko-KR"/>
        </w:rPr>
        <w:t>The current signaling in spec for beam report activation/deactivation is sufficient. It seems no need to have extra signaling.</w:t>
      </w:r>
    </w:p>
    <w:p w14:paraId="399E0417" w14:textId="33781588" w:rsidR="00DE6E1A" w:rsidRPr="004D0138" w:rsidRDefault="00DE6E1A" w:rsidP="003B2B4F">
      <w:pPr>
        <w:overflowPunct/>
        <w:snapToGrid w:val="0"/>
        <w:spacing w:before="120" w:after="120"/>
        <w:jc w:val="both"/>
        <w:textAlignment w:val="auto"/>
        <w:rPr>
          <w:rFonts w:eastAsia="宋体"/>
          <w:lang w:eastAsia="zh-CN"/>
        </w:rPr>
      </w:pPr>
    </w:p>
    <w:p w14:paraId="3451BCBD" w14:textId="77777777" w:rsidR="00B97703" w:rsidRPr="004D0138" w:rsidRDefault="002F1940" w:rsidP="000F6242">
      <w:pPr>
        <w:pStyle w:val="1"/>
        <w:rPr>
          <w:lang w:val="en-US"/>
        </w:rPr>
      </w:pPr>
      <w:r w:rsidRPr="004D0138">
        <w:rPr>
          <w:lang w:val="en-US"/>
        </w:rPr>
        <w:t>2</w:t>
      </w:r>
      <w:r w:rsidRPr="004D0138">
        <w:rPr>
          <w:lang w:val="en-US"/>
        </w:rPr>
        <w:tab/>
      </w:r>
      <w:r w:rsidR="000F6242" w:rsidRPr="004D0138">
        <w:rPr>
          <w:lang w:val="en-US"/>
        </w:rPr>
        <w:t>Actions</w:t>
      </w:r>
    </w:p>
    <w:p w14:paraId="3EC27581" w14:textId="361D6886" w:rsidR="00B97703" w:rsidRPr="004D0138" w:rsidRDefault="00B97703">
      <w:pPr>
        <w:spacing w:after="120"/>
        <w:ind w:left="1985" w:hanging="1985"/>
        <w:rPr>
          <w:b/>
          <w:lang w:val="en-US"/>
        </w:rPr>
      </w:pPr>
      <w:r w:rsidRPr="004D0138">
        <w:rPr>
          <w:b/>
          <w:lang w:val="en-US"/>
        </w:rPr>
        <w:t>To</w:t>
      </w:r>
      <w:r w:rsidR="000F6242" w:rsidRPr="004D0138">
        <w:rPr>
          <w:b/>
          <w:lang w:val="en-US"/>
        </w:rPr>
        <w:t xml:space="preserve"> </w:t>
      </w:r>
      <w:r w:rsidR="000B1BB8" w:rsidRPr="004D0138">
        <w:rPr>
          <w:rFonts w:eastAsia="宋体"/>
          <w:b/>
          <w:bCs/>
          <w:szCs w:val="22"/>
          <w:lang w:val="en-US" w:eastAsia="zh-CN"/>
        </w:rPr>
        <w:t>RAN2</w:t>
      </w:r>
      <w:r w:rsidRPr="004D0138">
        <w:rPr>
          <w:b/>
          <w:lang w:val="en-US"/>
        </w:rPr>
        <w:t xml:space="preserve"> </w:t>
      </w:r>
    </w:p>
    <w:p w14:paraId="45229D58" w14:textId="3B788FD4" w:rsidR="00C0554E" w:rsidRPr="004D0138" w:rsidRDefault="00C0554E" w:rsidP="00AE14DF">
      <w:pPr>
        <w:overflowPunct/>
        <w:autoSpaceDE/>
        <w:autoSpaceDN/>
        <w:adjustRightInd/>
        <w:spacing w:after="0"/>
        <w:textAlignment w:val="auto"/>
        <w:rPr>
          <w:rFonts w:ascii="Arial" w:hAnsi="Arial" w:cs="Arial"/>
        </w:rPr>
      </w:pPr>
      <w:r w:rsidRPr="004D0138">
        <w:rPr>
          <w:rFonts w:ascii="Arial" w:hAnsi="Arial" w:cs="Arial"/>
        </w:rPr>
        <w:t xml:space="preserve">RAN1 respectfully asks </w:t>
      </w:r>
      <w:r w:rsidR="00745E77" w:rsidRPr="004D0138">
        <w:rPr>
          <w:rFonts w:ascii="Arial" w:hAnsi="Arial" w:cs="Arial"/>
        </w:rPr>
        <w:t>RAN2</w:t>
      </w:r>
      <w:r w:rsidRPr="004D0138">
        <w:rPr>
          <w:rFonts w:ascii="Arial" w:hAnsi="Arial" w:cs="Arial"/>
        </w:rPr>
        <w:t xml:space="preserve"> to </w:t>
      </w:r>
      <w:r w:rsidR="007E649B" w:rsidRPr="004D0138">
        <w:rPr>
          <w:rFonts w:ascii="Arial" w:hAnsi="Arial" w:cs="Arial"/>
        </w:rPr>
        <w:t>consider the above information</w:t>
      </w:r>
      <w:r w:rsidR="00F22513" w:rsidRPr="004D0138">
        <w:rPr>
          <w:rFonts w:ascii="Arial" w:hAnsi="Arial" w:cs="Arial"/>
        </w:rPr>
        <w:t xml:space="preserve"> </w:t>
      </w:r>
      <w:r w:rsidRPr="004D0138">
        <w:rPr>
          <w:rFonts w:ascii="Arial" w:hAnsi="Arial" w:cs="Arial"/>
        </w:rPr>
        <w:t xml:space="preserve">in related work. </w:t>
      </w:r>
    </w:p>
    <w:p w14:paraId="5BFB1DBF" w14:textId="77777777" w:rsidR="00B97703" w:rsidRPr="004D0138" w:rsidRDefault="00B97703">
      <w:pPr>
        <w:spacing w:after="120"/>
        <w:ind w:left="993" w:hanging="993"/>
        <w:rPr>
          <w:rFonts w:ascii="Arial" w:hAnsi="Arial" w:cs="Arial"/>
          <w:lang w:val="en-US"/>
        </w:rPr>
      </w:pPr>
    </w:p>
    <w:p w14:paraId="4BB10DFD" w14:textId="77777777" w:rsidR="00B97703" w:rsidRPr="004D0138" w:rsidRDefault="00B97703" w:rsidP="000F6242">
      <w:pPr>
        <w:pStyle w:val="1"/>
        <w:rPr>
          <w:szCs w:val="36"/>
        </w:rPr>
      </w:pPr>
      <w:r w:rsidRPr="004D0138">
        <w:rPr>
          <w:szCs w:val="36"/>
        </w:rPr>
        <w:t>3</w:t>
      </w:r>
      <w:r w:rsidR="002F1940" w:rsidRPr="004D0138">
        <w:rPr>
          <w:szCs w:val="36"/>
        </w:rPr>
        <w:tab/>
      </w:r>
      <w:r w:rsidR="000F6242" w:rsidRPr="004D0138">
        <w:rPr>
          <w:szCs w:val="36"/>
        </w:rPr>
        <w:t xml:space="preserve">Dates of next </w:t>
      </w:r>
      <w:r w:rsidR="000F6242" w:rsidRPr="004D0138">
        <w:rPr>
          <w:rFonts w:cs="Arial"/>
          <w:bCs/>
          <w:szCs w:val="36"/>
        </w:rPr>
        <w:t>TSG</w:t>
      </w:r>
      <w:r w:rsidR="00C0554E" w:rsidRPr="004D0138">
        <w:rPr>
          <w:rFonts w:cs="Arial"/>
          <w:bCs/>
          <w:szCs w:val="36"/>
        </w:rPr>
        <w:t xml:space="preserve">-RAN </w:t>
      </w:r>
      <w:r w:rsidR="000F6242" w:rsidRPr="004D0138">
        <w:rPr>
          <w:rFonts w:cs="Arial"/>
          <w:bCs/>
          <w:szCs w:val="36"/>
        </w:rPr>
        <w:t>WG</w:t>
      </w:r>
      <w:r w:rsidR="00C0554E" w:rsidRPr="004D0138">
        <w:rPr>
          <w:rFonts w:cs="Arial"/>
          <w:bCs/>
          <w:szCs w:val="36"/>
        </w:rPr>
        <w:t>1</w:t>
      </w:r>
      <w:r w:rsidR="000F6242" w:rsidRPr="004D0138">
        <w:rPr>
          <w:szCs w:val="36"/>
        </w:rPr>
        <w:t xml:space="preserve"> meetings</w:t>
      </w:r>
    </w:p>
    <w:p w14:paraId="2BB89932" w14:textId="3035FD2B" w:rsidR="000004AA" w:rsidRPr="00F763E6" w:rsidRDefault="000004AA" w:rsidP="000004AA">
      <w:pPr>
        <w:tabs>
          <w:tab w:val="left" w:pos="3119"/>
        </w:tabs>
        <w:spacing w:after="120"/>
        <w:ind w:left="2268" w:hanging="2268"/>
        <w:rPr>
          <w:rFonts w:ascii="Arial" w:hAnsi="Arial" w:cs="Arial"/>
          <w:bCs/>
        </w:rPr>
      </w:pPr>
      <w:r w:rsidRPr="00F763E6">
        <w:rPr>
          <w:rFonts w:ascii="Arial" w:hAnsi="Arial" w:cs="Arial"/>
          <w:bCs/>
        </w:rPr>
        <w:t>RAN1#11</w:t>
      </w:r>
      <w:r w:rsidR="007528DE" w:rsidRPr="00F763E6">
        <w:rPr>
          <w:rFonts w:ascii="Arial" w:hAnsi="Arial" w:cs="Arial"/>
          <w:bCs/>
        </w:rPr>
        <w:t>9</w:t>
      </w:r>
      <w:r w:rsidRPr="00F763E6">
        <w:rPr>
          <w:rFonts w:ascii="Arial" w:hAnsi="Arial" w:cs="Arial"/>
          <w:bCs/>
        </w:rPr>
        <w:tab/>
        <w:t xml:space="preserve">from </w:t>
      </w:r>
      <w:r w:rsidR="007528DE" w:rsidRPr="00F763E6">
        <w:rPr>
          <w:rFonts w:ascii="Arial" w:hAnsi="Arial" w:cs="Arial"/>
          <w:bCs/>
        </w:rPr>
        <w:t>2024</w:t>
      </w:r>
      <w:r w:rsidRPr="00F763E6">
        <w:rPr>
          <w:rFonts w:ascii="Arial" w:hAnsi="Arial" w:cs="Arial"/>
          <w:bCs/>
        </w:rPr>
        <w:t>-</w:t>
      </w:r>
      <w:r w:rsidR="00A4665E" w:rsidRPr="00F763E6">
        <w:rPr>
          <w:rFonts w:ascii="Arial" w:hAnsi="Arial" w:cs="Arial"/>
          <w:bCs/>
        </w:rPr>
        <w:t>11</w:t>
      </w:r>
      <w:r w:rsidRPr="00F763E6">
        <w:rPr>
          <w:rFonts w:ascii="Arial" w:hAnsi="Arial" w:cs="Arial"/>
          <w:bCs/>
        </w:rPr>
        <w:t>-</w:t>
      </w:r>
      <w:r w:rsidR="00A4665E" w:rsidRPr="00F763E6">
        <w:rPr>
          <w:rFonts w:ascii="Arial" w:hAnsi="Arial" w:cs="Arial"/>
          <w:bCs/>
        </w:rPr>
        <w:t>18</w:t>
      </w:r>
      <w:r w:rsidRPr="00F763E6">
        <w:rPr>
          <w:rFonts w:ascii="Arial" w:hAnsi="Arial" w:cs="Arial"/>
          <w:bCs/>
        </w:rPr>
        <w:tab/>
        <w:t xml:space="preserve">to </w:t>
      </w:r>
      <w:r w:rsidR="007528DE" w:rsidRPr="00F763E6">
        <w:rPr>
          <w:rFonts w:ascii="Arial" w:hAnsi="Arial" w:cs="Arial"/>
          <w:bCs/>
        </w:rPr>
        <w:t>2024</w:t>
      </w:r>
      <w:r w:rsidRPr="00F763E6">
        <w:rPr>
          <w:rFonts w:ascii="Arial" w:hAnsi="Arial" w:cs="Arial"/>
          <w:bCs/>
        </w:rPr>
        <w:t>-</w:t>
      </w:r>
      <w:r w:rsidR="00A4665E" w:rsidRPr="00F763E6">
        <w:rPr>
          <w:rFonts w:ascii="Arial" w:hAnsi="Arial" w:cs="Arial"/>
          <w:bCs/>
        </w:rPr>
        <w:t>11</w:t>
      </w:r>
      <w:r w:rsidRPr="00F763E6">
        <w:rPr>
          <w:rFonts w:ascii="Arial" w:hAnsi="Arial" w:cs="Arial"/>
          <w:bCs/>
        </w:rPr>
        <w:t>-</w:t>
      </w:r>
      <w:r w:rsidR="00A4665E" w:rsidRPr="00F763E6">
        <w:rPr>
          <w:rFonts w:ascii="Arial" w:hAnsi="Arial" w:cs="Arial"/>
          <w:bCs/>
        </w:rPr>
        <w:t>22</w:t>
      </w:r>
      <w:r w:rsidRPr="00F763E6">
        <w:rPr>
          <w:rFonts w:ascii="Arial" w:hAnsi="Arial" w:cs="Arial"/>
          <w:bCs/>
        </w:rPr>
        <w:tab/>
      </w:r>
      <w:r w:rsidRPr="00F763E6">
        <w:rPr>
          <w:rFonts w:ascii="Arial" w:hAnsi="Arial" w:cs="Arial"/>
          <w:bCs/>
          <w:lang w:eastAsia="zh-CN"/>
        </w:rPr>
        <w:tab/>
      </w:r>
      <w:r w:rsidR="007528DE" w:rsidRPr="00F763E6">
        <w:rPr>
          <w:rFonts w:ascii="Arial" w:hAnsi="Arial" w:cs="Arial"/>
          <w:bCs/>
          <w:lang w:eastAsia="zh-CN"/>
        </w:rPr>
        <w:t>Orlando</w:t>
      </w:r>
    </w:p>
    <w:p w14:paraId="78843560" w14:textId="24E9C2BA" w:rsidR="000004AA" w:rsidRDefault="000004AA" w:rsidP="000004AA">
      <w:pPr>
        <w:tabs>
          <w:tab w:val="left" w:pos="3119"/>
        </w:tabs>
        <w:spacing w:after="120"/>
        <w:ind w:left="2268" w:hanging="2268"/>
        <w:rPr>
          <w:rFonts w:ascii="Arial" w:hAnsi="Arial" w:cs="Arial"/>
          <w:bCs/>
        </w:rPr>
      </w:pPr>
      <w:r w:rsidRPr="00F763E6">
        <w:rPr>
          <w:rFonts w:ascii="Arial" w:hAnsi="Arial" w:cs="Arial"/>
          <w:bCs/>
        </w:rPr>
        <w:t>RAN1#1</w:t>
      </w:r>
      <w:r w:rsidR="00A4665E" w:rsidRPr="00F763E6">
        <w:rPr>
          <w:rFonts w:ascii="Arial" w:hAnsi="Arial" w:cs="Arial"/>
          <w:bCs/>
        </w:rPr>
        <w:t>20</w:t>
      </w:r>
      <w:r w:rsidRPr="00F763E6">
        <w:rPr>
          <w:rFonts w:ascii="Arial" w:hAnsi="Arial" w:cs="Arial"/>
          <w:bCs/>
        </w:rPr>
        <w:tab/>
        <w:t>from 202</w:t>
      </w:r>
      <w:r w:rsidR="00A4665E" w:rsidRPr="00F763E6">
        <w:rPr>
          <w:rFonts w:ascii="Arial" w:hAnsi="Arial" w:cs="Arial"/>
          <w:bCs/>
        </w:rPr>
        <w:t>5</w:t>
      </w:r>
      <w:r w:rsidRPr="00F763E6">
        <w:rPr>
          <w:rFonts w:ascii="Arial" w:hAnsi="Arial" w:cs="Arial"/>
          <w:bCs/>
        </w:rPr>
        <w:t>-</w:t>
      </w:r>
      <w:r w:rsidR="00A4665E" w:rsidRPr="00F763E6">
        <w:rPr>
          <w:rFonts w:ascii="Arial" w:hAnsi="Arial" w:cs="Arial"/>
          <w:bCs/>
        </w:rPr>
        <w:t>02</w:t>
      </w:r>
      <w:r w:rsidRPr="00F763E6">
        <w:rPr>
          <w:rFonts w:ascii="Arial" w:hAnsi="Arial" w:cs="Arial"/>
          <w:bCs/>
        </w:rPr>
        <w:t>-</w:t>
      </w:r>
      <w:r w:rsidR="00DB2684" w:rsidRPr="00F763E6">
        <w:rPr>
          <w:rFonts w:ascii="Arial" w:hAnsi="Arial" w:cs="Arial"/>
          <w:bCs/>
        </w:rPr>
        <w:t>1</w:t>
      </w:r>
      <w:r w:rsidR="00A4665E" w:rsidRPr="00F763E6">
        <w:rPr>
          <w:rFonts w:ascii="Arial" w:hAnsi="Arial" w:cs="Arial"/>
          <w:bCs/>
        </w:rPr>
        <w:t>7</w:t>
      </w:r>
      <w:r w:rsidRPr="00F763E6">
        <w:rPr>
          <w:rFonts w:ascii="Arial" w:hAnsi="Arial" w:cs="Arial"/>
          <w:bCs/>
        </w:rPr>
        <w:tab/>
        <w:t>to 202</w:t>
      </w:r>
      <w:r w:rsidR="00A4665E" w:rsidRPr="00F763E6">
        <w:rPr>
          <w:rFonts w:ascii="Arial" w:hAnsi="Arial" w:cs="Arial"/>
          <w:bCs/>
        </w:rPr>
        <w:t>5</w:t>
      </w:r>
      <w:r w:rsidRPr="00F763E6">
        <w:rPr>
          <w:rFonts w:ascii="Arial" w:hAnsi="Arial" w:cs="Arial"/>
          <w:bCs/>
        </w:rPr>
        <w:t>-</w:t>
      </w:r>
      <w:r w:rsidR="00A4665E" w:rsidRPr="00F763E6">
        <w:rPr>
          <w:rFonts w:ascii="Arial" w:hAnsi="Arial" w:cs="Arial"/>
          <w:bCs/>
        </w:rPr>
        <w:t>02</w:t>
      </w:r>
      <w:r w:rsidRPr="00F763E6">
        <w:rPr>
          <w:rFonts w:ascii="Arial" w:hAnsi="Arial" w:cs="Arial"/>
          <w:bCs/>
        </w:rPr>
        <w:t>-</w:t>
      </w:r>
      <w:r w:rsidR="00A4665E" w:rsidRPr="00F763E6">
        <w:rPr>
          <w:rFonts w:ascii="Arial" w:hAnsi="Arial" w:cs="Arial"/>
          <w:bCs/>
        </w:rPr>
        <w:t>21</w:t>
      </w:r>
      <w:r w:rsidRPr="00F763E6">
        <w:rPr>
          <w:rFonts w:ascii="Arial" w:hAnsi="Arial" w:cs="Arial"/>
          <w:bCs/>
        </w:rPr>
        <w:tab/>
      </w:r>
      <w:r w:rsidRPr="00F763E6">
        <w:rPr>
          <w:rFonts w:ascii="Arial" w:hAnsi="Arial" w:cs="Arial"/>
          <w:bCs/>
        </w:rPr>
        <w:tab/>
      </w:r>
      <w:r w:rsidR="00A4665E" w:rsidRPr="00254BC1">
        <w:rPr>
          <w:rFonts w:ascii="Arial" w:hAnsi="Arial" w:cs="Arial"/>
          <w:bCs/>
        </w:rPr>
        <w:t>Athens</w:t>
      </w:r>
    </w:p>
    <w:p w14:paraId="2331C021" w14:textId="77777777" w:rsidR="000004AA" w:rsidRPr="000004AA" w:rsidRDefault="000004AA" w:rsidP="004D2F2A">
      <w:pPr>
        <w:tabs>
          <w:tab w:val="left" w:pos="3544"/>
        </w:tabs>
        <w:ind w:left="2268" w:hanging="2268"/>
        <w:rPr>
          <w:rFonts w:ascii="Arial" w:hAnsi="Arial" w:cs="Arial"/>
          <w:lang w:eastAsia="zh-CN"/>
        </w:rPr>
      </w:pPr>
    </w:p>
    <w:sectPr w:rsidR="000004AA" w:rsidRPr="000004AA">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6B30" w16cex:dateUtc="2024-09-30T10:23:00Z"/>
  <w16cex:commentExtensible w16cex:durableId="2AA569BC" w16cex:dateUtc="2024-09-30T10:17:00Z"/>
  <w16cex:commentExtensible w16cex:durableId="2AA56AF2" w16cex:dateUtc="2024-09-30T10: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714E1A" w14:textId="77777777" w:rsidR="00864B13" w:rsidRDefault="00864B13">
      <w:pPr>
        <w:spacing w:after="0"/>
      </w:pPr>
      <w:r>
        <w:separator/>
      </w:r>
    </w:p>
  </w:endnote>
  <w:endnote w:type="continuationSeparator" w:id="0">
    <w:p w14:paraId="3CA67F20" w14:textId="77777777" w:rsidR="00864B13" w:rsidRDefault="00864B13">
      <w:pPr>
        <w:spacing w:after="0"/>
      </w:pPr>
      <w:r>
        <w:continuationSeparator/>
      </w:r>
    </w:p>
  </w:endnote>
  <w:endnote w:type="continuationNotice" w:id="1">
    <w:p w14:paraId="5B9C023A" w14:textId="77777777" w:rsidR="00864B13" w:rsidRDefault="00864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16CEA" w14:textId="77777777" w:rsidR="00864B13" w:rsidRDefault="00864B13">
      <w:pPr>
        <w:spacing w:after="0"/>
      </w:pPr>
      <w:r>
        <w:separator/>
      </w:r>
    </w:p>
  </w:footnote>
  <w:footnote w:type="continuationSeparator" w:id="0">
    <w:p w14:paraId="1D01C64D" w14:textId="77777777" w:rsidR="00864B13" w:rsidRDefault="00864B13">
      <w:pPr>
        <w:spacing w:after="0"/>
      </w:pPr>
      <w:r>
        <w:continuationSeparator/>
      </w:r>
    </w:p>
  </w:footnote>
  <w:footnote w:type="continuationNotice" w:id="1">
    <w:p w14:paraId="5D64173D" w14:textId="77777777" w:rsidR="00864B13" w:rsidRDefault="00864B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A3964"/>
    <w:multiLevelType w:val="hybridMultilevel"/>
    <w:tmpl w:val="D08AE8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002782"/>
    <w:multiLevelType w:val="hybridMultilevel"/>
    <w:tmpl w:val="D0A283E6"/>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F9C"/>
    <w:multiLevelType w:val="hybridMultilevel"/>
    <w:tmpl w:val="B274A5C4"/>
    <w:lvl w:ilvl="0" w:tplc="28629FD6">
      <w:start w:val="1"/>
      <w:numFmt w:val="bullet"/>
      <w:lvlText w:val=""/>
      <w:lvlJc w:val="left"/>
      <w:pPr>
        <w:ind w:left="420" w:hanging="420"/>
      </w:pPr>
      <w:rPr>
        <w:rFonts w:ascii="Wingdings" w:hAnsi="Wingdings" w:hint="default"/>
      </w:rPr>
    </w:lvl>
    <w:lvl w:ilvl="1" w:tplc="28629FD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CC00D4"/>
    <w:multiLevelType w:val="hybridMultilevel"/>
    <w:tmpl w:val="4356A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E76EFF"/>
    <w:multiLevelType w:val="hybridMultilevel"/>
    <w:tmpl w:val="FFD06908"/>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160EE1"/>
    <w:multiLevelType w:val="hybridMultilevel"/>
    <w:tmpl w:val="153E3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237C7D"/>
    <w:multiLevelType w:val="hybridMultilevel"/>
    <w:tmpl w:val="2DD0003A"/>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003223"/>
    <w:multiLevelType w:val="hybridMultilevel"/>
    <w:tmpl w:val="35F2DF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46075EE"/>
    <w:multiLevelType w:val="hybridMultilevel"/>
    <w:tmpl w:val="1F38172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A10272"/>
    <w:multiLevelType w:val="hybridMultilevel"/>
    <w:tmpl w:val="E96C849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02538C"/>
    <w:multiLevelType w:val="hybridMultilevel"/>
    <w:tmpl w:val="BC70CE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A3521"/>
    <w:multiLevelType w:val="hybridMultilevel"/>
    <w:tmpl w:val="F4EC9DCC"/>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EBC058E"/>
    <w:multiLevelType w:val="hybridMultilevel"/>
    <w:tmpl w:val="7F60F1E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904B0E"/>
    <w:multiLevelType w:val="hybridMultilevel"/>
    <w:tmpl w:val="29529D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467358E"/>
    <w:multiLevelType w:val="hybridMultilevel"/>
    <w:tmpl w:val="86504B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4DA09ED"/>
    <w:multiLevelType w:val="hybridMultilevel"/>
    <w:tmpl w:val="DD5E1C14"/>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271D9C"/>
    <w:multiLevelType w:val="hybridMultilevel"/>
    <w:tmpl w:val="7CB464D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5D4A5C"/>
    <w:multiLevelType w:val="hybridMultilevel"/>
    <w:tmpl w:val="E41809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AA41EF"/>
    <w:multiLevelType w:val="hybridMultilevel"/>
    <w:tmpl w:val="539ABAE2"/>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2719D"/>
    <w:multiLevelType w:val="hybridMultilevel"/>
    <w:tmpl w:val="C08426E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80F26"/>
    <w:multiLevelType w:val="hybridMultilevel"/>
    <w:tmpl w:val="89B46376"/>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CEE3013"/>
    <w:multiLevelType w:val="hybridMultilevel"/>
    <w:tmpl w:val="13B2EA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3F5271"/>
    <w:multiLevelType w:val="hybridMultilevel"/>
    <w:tmpl w:val="04765C50"/>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756019"/>
    <w:multiLevelType w:val="hybridMultilevel"/>
    <w:tmpl w:val="CA3A8A38"/>
    <w:lvl w:ilvl="0" w:tplc="BE88FB30">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9"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3"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44" w15:restartNumberingAfterBreak="0">
    <w:nsid w:val="75BC6D94"/>
    <w:multiLevelType w:val="hybridMultilevel"/>
    <w:tmpl w:val="0D049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694D90"/>
    <w:multiLevelType w:val="hybridMultilevel"/>
    <w:tmpl w:val="8E944A0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FE0AB1"/>
    <w:multiLevelType w:val="hybridMultilevel"/>
    <w:tmpl w:val="F7922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F13948"/>
    <w:multiLevelType w:val="hybridMultilevel"/>
    <w:tmpl w:val="C1D824C6"/>
    <w:lvl w:ilvl="0" w:tplc="BE88FB30">
      <w:start w:val="1"/>
      <w:numFmt w:val="bullet"/>
      <w:lvlText w:val=""/>
      <w:lvlJc w:val="left"/>
      <w:pPr>
        <w:ind w:left="478" w:hanging="420"/>
      </w:pPr>
      <w:rPr>
        <w:rFonts w:ascii="Wingdings" w:hAnsi="Wingdings" w:hint="default"/>
      </w:rPr>
    </w:lvl>
    <w:lvl w:ilvl="1" w:tplc="BE88FB30">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num w:numId="1">
    <w:abstractNumId w:val="31"/>
  </w:num>
  <w:num w:numId="2">
    <w:abstractNumId w:val="24"/>
  </w:num>
  <w:num w:numId="3">
    <w:abstractNumId w:val="20"/>
  </w:num>
  <w:num w:numId="4">
    <w:abstractNumId w:val="10"/>
  </w:num>
  <w:num w:numId="5">
    <w:abstractNumId w:val="39"/>
  </w:num>
  <w:num w:numId="6">
    <w:abstractNumId w:val="40"/>
  </w:num>
  <w:num w:numId="7">
    <w:abstractNumId w:val="34"/>
  </w:num>
  <w:num w:numId="8">
    <w:abstractNumId w:val="32"/>
  </w:num>
  <w:num w:numId="9">
    <w:abstractNumId w:val="41"/>
  </w:num>
  <w:num w:numId="10">
    <w:abstractNumId w:val="35"/>
  </w:num>
  <w:num w:numId="11">
    <w:abstractNumId w:val="29"/>
  </w:num>
  <w:num w:numId="12">
    <w:abstractNumId w:val="19"/>
  </w:num>
  <w:num w:numId="13">
    <w:abstractNumId w:val="11"/>
  </w:num>
  <w:num w:numId="14">
    <w:abstractNumId w:val="21"/>
  </w:num>
  <w:num w:numId="15">
    <w:abstractNumId w:val="47"/>
  </w:num>
  <w:num w:numId="16">
    <w:abstractNumId w:val="43"/>
  </w:num>
  <w:num w:numId="17">
    <w:abstractNumId w:val="8"/>
  </w:num>
  <w:num w:numId="18">
    <w:abstractNumId w:val="4"/>
  </w:num>
  <w:num w:numId="19">
    <w:abstractNumId w:val="26"/>
  </w:num>
  <w:num w:numId="20">
    <w:abstractNumId w:val="3"/>
  </w:num>
  <w:num w:numId="21">
    <w:abstractNumId w:val="17"/>
  </w:num>
  <w:num w:numId="22">
    <w:abstractNumId w:val="14"/>
  </w:num>
  <w:num w:numId="23">
    <w:abstractNumId w:val="13"/>
  </w:num>
  <w:num w:numId="24">
    <w:abstractNumId w:val="5"/>
  </w:num>
  <w:num w:numId="25">
    <w:abstractNumId w:val="36"/>
  </w:num>
  <w:num w:numId="26">
    <w:abstractNumId w:val="18"/>
  </w:num>
  <w:num w:numId="27">
    <w:abstractNumId w:val="23"/>
  </w:num>
  <w:num w:numId="28">
    <w:abstractNumId w:val="46"/>
  </w:num>
  <w:num w:numId="29">
    <w:abstractNumId w:val="16"/>
  </w:num>
  <w:num w:numId="30">
    <w:abstractNumId w:val="44"/>
  </w:num>
  <w:num w:numId="31">
    <w:abstractNumId w:val="15"/>
  </w:num>
  <w:num w:numId="32">
    <w:abstractNumId w:val="22"/>
  </w:num>
  <w:num w:numId="33">
    <w:abstractNumId w:val="2"/>
  </w:num>
  <w:num w:numId="34">
    <w:abstractNumId w:val="0"/>
  </w:num>
  <w:num w:numId="35">
    <w:abstractNumId w:val="27"/>
  </w:num>
  <w:num w:numId="36">
    <w:abstractNumId w:val="37"/>
  </w:num>
  <w:num w:numId="37">
    <w:abstractNumId w:val="12"/>
  </w:num>
  <w:num w:numId="38">
    <w:abstractNumId w:val="6"/>
  </w:num>
  <w:num w:numId="39">
    <w:abstractNumId w:val="28"/>
  </w:num>
  <w:num w:numId="40">
    <w:abstractNumId w:val="38"/>
  </w:num>
  <w:num w:numId="41">
    <w:abstractNumId w:val="33"/>
  </w:num>
  <w:num w:numId="42">
    <w:abstractNumId w:val="45"/>
  </w:num>
  <w:num w:numId="43">
    <w:abstractNumId w:val="30"/>
  </w:num>
  <w:num w:numId="44">
    <w:abstractNumId w:val="9"/>
  </w:num>
  <w:num w:numId="45">
    <w:abstractNumId w:val="25"/>
  </w:num>
  <w:num w:numId="46">
    <w:abstractNumId w:val="7"/>
  </w:num>
  <w:num w:numId="47">
    <w:abstractNumId w:val="42"/>
  </w:num>
  <w:num w:numId="4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rwUA2+NSoCwAAAA="/>
  </w:docVars>
  <w:rsids>
    <w:rsidRoot w:val="004E3939"/>
    <w:rsid w:val="0000010C"/>
    <w:rsid w:val="000004AA"/>
    <w:rsid w:val="00001C5E"/>
    <w:rsid w:val="00001CCD"/>
    <w:rsid w:val="00002982"/>
    <w:rsid w:val="00006DCB"/>
    <w:rsid w:val="0000774C"/>
    <w:rsid w:val="000104B4"/>
    <w:rsid w:val="00010A3F"/>
    <w:rsid w:val="00013C3A"/>
    <w:rsid w:val="00014484"/>
    <w:rsid w:val="00015BF8"/>
    <w:rsid w:val="0001661F"/>
    <w:rsid w:val="00017F23"/>
    <w:rsid w:val="00021023"/>
    <w:rsid w:val="000211DB"/>
    <w:rsid w:val="00022FBA"/>
    <w:rsid w:val="0002370A"/>
    <w:rsid w:val="00025CDF"/>
    <w:rsid w:val="00027BA1"/>
    <w:rsid w:val="0003261B"/>
    <w:rsid w:val="000327DA"/>
    <w:rsid w:val="00033439"/>
    <w:rsid w:val="00033DCB"/>
    <w:rsid w:val="00036144"/>
    <w:rsid w:val="00041A61"/>
    <w:rsid w:val="000447CA"/>
    <w:rsid w:val="000461B0"/>
    <w:rsid w:val="000461CC"/>
    <w:rsid w:val="00047AD1"/>
    <w:rsid w:val="00050902"/>
    <w:rsid w:val="00051469"/>
    <w:rsid w:val="00051C7D"/>
    <w:rsid w:val="000523B6"/>
    <w:rsid w:val="000551C1"/>
    <w:rsid w:val="000564F0"/>
    <w:rsid w:val="00061520"/>
    <w:rsid w:val="000615CC"/>
    <w:rsid w:val="000616D2"/>
    <w:rsid w:val="00062E21"/>
    <w:rsid w:val="000659DD"/>
    <w:rsid w:val="00066D23"/>
    <w:rsid w:val="000677DD"/>
    <w:rsid w:val="00070A0F"/>
    <w:rsid w:val="00070A69"/>
    <w:rsid w:val="00070B58"/>
    <w:rsid w:val="00071EC8"/>
    <w:rsid w:val="000756FB"/>
    <w:rsid w:val="0007683E"/>
    <w:rsid w:val="00077B0E"/>
    <w:rsid w:val="0008191F"/>
    <w:rsid w:val="000834DA"/>
    <w:rsid w:val="0008696F"/>
    <w:rsid w:val="000872ED"/>
    <w:rsid w:val="000940BC"/>
    <w:rsid w:val="000A0323"/>
    <w:rsid w:val="000A0BA7"/>
    <w:rsid w:val="000A3772"/>
    <w:rsid w:val="000A5024"/>
    <w:rsid w:val="000A689D"/>
    <w:rsid w:val="000A77A1"/>
    <w:rsid w:val="000B1BB8"/>
    <w:rsid w:val="000B78AA"/>
    <w:rsid w:val="000C0A6C"/>
    <w:rsid w:val="000C56EC"/>
    <w:rsid w:val="000D04C6"/>
    <w:rsid w:val="000D377C"/>
    <w:rsid w:val="000E0CDD"/>
    <w:rsid w:val="000E1282"/>
    <w:rsid w:val="000E1436"/>
    <w:rsid w:val="000E31B0"/>
    <w:rsid w:val="000E6EAA"/>
    <w:rsid w:val="000E74B8"/>
    <w:rsid w:val="000F25E0"/>
    <w:rsid w:val="000F6242"/>
    <w:rsid w:val="000F66BA"/>
    <w:rsid w:val="001002A7"/>
    <w:rsid w:val="00100F07"/>
    <w:rsid w:val="00100F14"/>
    <w:rsid w:val="00103AD9"/>
    <w:rsid w:val="0010611D"/>
    <w:rsid w:val="00107AE4"/>
    <w:rsid w:val="00111D8A"/>
    <w:rsid w:val="00116D45"/>
    <w:rsid w:val="001203F1"/>
    <w:rsid w:val="00120963"/>
    <w:rsid w:val="001210F8"/>
    <w:rsid w:val="00121397"/>
    <w:rsid w:val="00130932"/>
    <w:rsid w:val="00130C31"/>
    <w:rsid w:val="00131B5A"/>
    <w:rsid w:val="001367AA"/>
    <w:rsid w:val="001534D6"/>
    <w:rsid w:val="001604FF"/>
    <w:rsid w:val="00160DE7"/>
    <w:rsid w:val="00164B5D"/>
    <w:rsid w:val="00166470"/>
    <w:rsid w:val="00171DBC"/>
    <w:rsid w:val="001736F1"/>
    <w:rsid w:val="0017533F"/>
    <w:rsid w:val="0017603D"/>
    <w:rsid w:val="00176A38"/>
    <w:rsid w:val="001809A5"/>
    <w:rsid w:val="00181DA7"/>
    <w:rsid w:val="001822B1"/>
    <w:rsid w:val="001826AB"/>
    <w:rsid w:val="00186306"/>
    <w:rsid w:val="00192AB2"/>
    <w:rsid w:val="00194127"/>
    <w:rsid w:val="00196507"/>
    <w:rsid w:val="001A1D5B"/>
    <w:rsid w:val="001B23F4"/>
    <w:rsid w:val="001B2DD1"/>
    <w:rsid w:val="001B630C"/>
    <w:rsid w:val="001B6E30"/>
    <w:rsid w:val="001C22F7"/>
    <w:rsid w:val="001C689C"/>
    <w:rsid w:val="001D030B"/>
    <w:rsid w:val="001D0EC6"/>
    <w:rsid w:val="001D148C"/>
    <w:rsid w:val="001D5396"/>
    <w:rsid w:val="001D6ACD"/>
    <w:rsid w:val="001E289A"/>
    <w:rsid w:val="001E42C9"/>
    <w:rsid w:val="001E5DB9"/>
    <w:rsid w:val="001E6314"/>
    <w:rsid w:val="001F1EB5"/>
    <w:rsid w:val="001F2AB4"/>
    <w:rsid w:val="001F4AC3"/>
    <w:rsid w:val="001F7209"/>
    <w:rsid w:val="0020052A"/>
    <w:rsid w:val="002014C2"/>
    <w:rsid w:val="00201791"/>
    <w:rsid w:val="00201DE4"/>
    <w:rsid w:val="00203639"/>
    <w:rsid w:val="00203BA2"/>
    <w:rsid w:val="00204E7C"/>
    <w:rsid w:val="002059D5"/>
    <w:rsid w:val="00206DAF"/>
    <w:rsid w:val="00215EA9"/>
    <w:rsid w:val="00216925"/>
    <w:rsid w:val="00216D44"/>
    <w:rsid w:val="00217847"/>
    <w:rsid w:val="00221B1C"/>
    <w:rsid w:val="00224DBF"/>
    <w:rsid w:val="00225CB5"/>
    <w:rsid w:val="0022748F"/>
    <w:rsid w:val="00227747"/>
    <w:rsid w:val="0023135E"/>
    <w:rsid w:val="002333DE"/>
    <w:rsid w:val="002436C1"/>
    <w:rsid w:val="00246AC3"/>
    <w:rsid w:val="00246ECA"/>
    <w:rsid w:val="00247C82"/>
    <w:rsid w:val="00254BC1"/>
    <w:rsid w:val="0025510F"/>
    <w:rsid w:val="00264D9F"/>
    <w:rsid w:val="00265AF5"/>
    <w:rsid w:val="00272E56"/>
    <w:rsid w:val="00282469"/>
    <w:rsid w:val="002846B3"/>
    <w:rsid w:val="002904E6"/>
    <w:rsid w:val="002951B6"/>
    <w:rsid w:val="00297C8A"/>
    <w:rsid w:val="002A2062"/>
    <w:rsid w:val="002A3D9F"/>
    <w:rsid w:val="002A71BA"/>
    <w:rsid w:val="002B5B61"/>
    <w:rsid w:val="002C14F9"/>
    <w:rsid w:val="002C38B4"/>
    <w:rsid w:val="002D1A1B"/>
    <w:rsid w:val="002D1ED0"/>
    <w:rsid w:val="002D24B1"/>
    <w:rsid w:val="002D63A4"/>
    <w:rsid w:val="002D6428"/>
    <w:rsid w:val="002D76CD"/>
    <w:rsid w:val="002E1F62"/>
    <w:rsid w:val="002E5ACE"/>
    <w:rsid w:val="002E6604"/>
    <w:rsid w:val="002E7748"/>
    <w:rsid w:val="002F1940"/>
    <w:rsid w:val="002F2E1F"/>
    <w:rsid w:val="002F448F"/>
    <w:rsid w:val="002F55A7"/>
    <w:rsid w:val="002F68F4"/>
    <w:rsid w:val="002F7CF0"/>
    <w:rsid w:val="003012AE"/>
    <w:rsid w:val="00304360"/>
    <w:rsid w:val="003053CB"/>
    <w:rsid w:val="00305882"/>
    <w:rsid w:val="00311EE0"/>
    <w:rsid w:val="00312027"/>
    <w:rsid w:val="003121C9"/>
    <w:rsid w:val="00320BD8"/>
    <w:rsid w:val="00321F49"/>
    <w:rsid w:val="00331239"/>
    <w:rsid w:val="0033375D"/>
    <w:rsid w:val="00335B74"/>
    <w:rsid w:val="00335ED2"/>
    <w:rsid w:val="00344BE7"/>
    <w:rsid w:val="00346247"/>
    <w:rsid w:val="003514EB"/>
    <w:rsid w:val="00353E50"/>
    <w:rsid w:val="00354064"/>
    <w:rsid w:val="00355A65"/>
    <w:rsid w:val="00372322"/>
    <w:rsid w:val="00372EE8"/>
    <w:rsid w:val="003752AC"/>
    <w:rsid w:val="00375ECC"/>
    <w:rsid w:val="00376776"/>
    <w:rsid w:val="003772AE"/>
    <w:rsid w:val="00383545"/>
    <w:rsid w:val="00383A48"/>
    <w:rsid w:val="003872C5"/>
    <w:rsid w:val="003957CB"/>
    <w:rsid w:val="00396B32"/>
    <w:rsid w:val="00397E2F"/>
    <w:rsid w:val="003A207F"/>
    <w:rsid w:val="003A25E5"/>
    <w:rsid w:val="003A3D4C"/>
    <w:rsid w:val="003B0500"/>
    <w:rsid w:val="003B0F35"/>
    <w:rsid w:val="003B2B45"/>
    <w:rsid w:val="003B2B4F"/>
    <w:rsid w:val="003B475A"/>
    <w:rsid w:val="003B654A"/>
    <w:rsid w:val="003C084F"/>
    <w:rsid w:val="003C31FC"/>
    <w:rsid w:val="003C42CA"/>
    <w:rsid w:val="003C4BF4"/>
    <w:rsid w:val="003C5A3E"/>
    <w:rsid w:val="003C5F20"/>
    <w:rsid w:val="003C607E"/>
    <w:rsid w:val="003C71AE"/>
    <w:rsid w:val="003C7E22"/>
    <w:rsid w:val="003D1F33"/>
    <w:rsid w:val="003D3B54"/>
    <w:rsid w:val="003D5499"/>
    <w:rsid w:val="003E04B1"/>
    <w:rsid w:val="003E451A"/>
    <w:rsid w:val="003E72A3"/>
    <w:rsid w:val="003F264F"/>
    <w:rsid w:val="003F3128"/>
    <w:rsid w:val="003F34BE"/>
    <w:rsid w:val="003F3D7F"/>
    <w:rsid w:val="003F3F0D"/>
    <w:rsid w:val="003F4B7C"/>
    <w:rsid w:val="003F4BE7"/>
    <w:rsid w:val="003F4D65"/>
    <w:rsid w:val="003F5EFD"/>
    <w:rsid w:val="003F639B"/>
    <w:rsid w:val="0040101B"/>
    <w:rsid w:val="004064FC"/>
    <w:rsid w:val="00412A49"/>
    <w:rsid w:val="00414AE1"/>
    <w:rsid w:val="00417F36"/>
    <w:rsid w:val="00417FFD"/>
    <w:rsid w:val="00420531"/>
    <w:rsid w:val="00420CCE"/>
    <w:rsid w:val="00421741"/>
    <w:rsid w:val="00422DD4"/>
    <w:rsid w:val="00423DC9"/>
    <w:rsid w:val="00425E3F"/>
    <w:rsid w:val="00430C4A"/>
    <w:rsid w:val="00432060"/>
    <w:rsid w:val="00433500"/>
    <w:rsid w:val="00433C9E"/>
    <w:rsid w:val="00433F71"/>
    <w:rsid w:val="004340F8"/>
    <w:rsid w:val="00434AA3"/>
    <w:rsid w:val="00440D43"/>
    <w:rsid w:val="00444A3A"/>
    <w:rsid w:val="00444EBC"/>
    <w:rsid w:val="00445C11"/>
    <w:rsid w:val="00450B2C"/>
    <w:rsid w:val="00451708"/>
    <w:rsid w:val="00453743"/>
    <w:rsid w:val="004547D5"/>
    <w:rsid w:val="0045525D"/>
    <w:rsid w:val="00455708"/>
    <w:rsid w:val="00455E4D"/>
    <w:rsid w:val="00457652"/>
    <w:rsid w:val="00461C9F"/>
    <w:rsid w:val="00462163"/>
    <w:rsid w:val="00467967"/>
    <w:rsid w:val="00471EEE"/>
    <w:rsid w:val="00474418"/>
    <w:rsid w:val="00475876"/>
    <w:rsid w:val="00475D57"/>
    <w:rsid w:val="00476ED8"/>
    <w:rsid w:val="004806BD"/>
    <w:rsid w:val="00490945"/>
    <w:rsid w:val="00490C41"/>
    <w:rsid w:val="00493B94"/>
    <w:rsid w:val="00493EB5"/>
    <w:rsid w:val="00497A79"/>
    <w:rsid w:val="004A1162"/>
    <w:rsid w:val="004A29D4"/>
    <w:rsid w:val="004B0BAD"/>
    <w:rsid w:val="004B0D02"/>
    <w:rsid w:val="004C4904"/>
    <w:rsid w:val="004C6CDC"/>
    <w:rsid w:val="004D0138"/>
    <w:rsid w:val="004D2F2A"/>
    <w:rsid w:val="004D3B37"/>
    <w:rsid w:val="004D5893"/>
    <w:rsid w:val="004D6ED7"/>
    <w:rsid w:val="004D724B"/>
    <w:rsid w:val="004E0A12"/>
    <w:rsid w:val="004E18D2"/>
    <w:rsid w:val="004E3939"/>
    <w:rsid w:val="004E515C"/>
    <w:rsid w:val="004E70AB"/>
    <w:rsid w:val="004F0ECF"/>
    <w:rsid w:val="004F4B10"/>
    <w:rsid w:val="004F5583"/>
    <w:rsid w:val="004F6CEE"/>
    <w:rsid w:val="00501133"/>
    <w:rsid w:val="00501C6D"/>
    <w:rsid w:val="0050254B"/>
    <w:rsid w:val="0050376C"/>
    <w:rsid w:val="005111CC"/>
    <w:rsid w:val="0051487B"/>
    <w:rsid w:val="00520A88"/>
    <w:rsid w:val="0052273B"/>
    <w:rsid w:val="00530840"/>
    <w:rsid w:val="00532AA0"/>
    <w:rsid w:val="005378A7"/>
    <w:rsid w:val="005411B7"/>
    <w:rsid w:val="00541EF4"/>
    <w:rsid w:val="00541F4A"/>
    <w:rsid w:val="00543F58"/>
    <w:rsid w:val="00546EBB"/>
    <w:rsid w:val="00551348"/>
    <w:rsid w:val="005527DD"/>
    <w:rsid w:val="00554AC4"/>
    <w:rsid w:val="005609AC"/>
    <w:rsid w:val="005630BA"/>
    <w:rsid w:val="005657DA"/>
    <w:rsid w:val="005736B8"/>
    <w:rsid w:val="00575BAB"/>
    <w:rsid w:val="00577909"/>
    <w:rsid w:val="00583094"/>
    <w:rsid w:val="005838F3"/>
    <w:rsid w:val="0058644D"/>
    <w:rsid w:val="00591FDA"/>
    <w:rsid w:val="00596B1F"/>
    <w:rsid w:val="005A4630"/>
    <w:rsid w:val="005A4EFF"/>
    <w:rsid w:val="005A6C73"/>
    <w:rsid w:val="005A73E7"/>
    <w:rsid w:val="005B22A2"/>
    <w:rsid w:val="005B30F4"/>
    <w:rsid w:val="005B3895"/>
    <w:rsid w:val="005B539B"/>
    <w:rsid w:val="005B72A1"/>
    <w:rsid w:val="005B7825"/>
    <w:rsid w:val="005C1EB5"/>
    <w:rsid w:val="005D2D98"/>
    <w:rsid w:val="005D35C8"/>
    <w:rsid w:val="005D55F5"/>
    <w:rsid w:val="005E0AFA"/>
    <w:rsid w:val="005E0E75"/>
    <w:rsid w:val="005E2CFB"/>
    <w:rsid w:val="005E3347"/>
    <w:rsid w:val="005E6C82"/>
    <w:rsid w:val="005F24B5"/>
    <w:rsid w:val="005F3609"/>
    <w:rsid w:val="005F46EE"/>
    <w:rsid w:val="005F6850"/>
    <w:rsid w:val="005F6D42"/>
    <w:rsid w:val="005F7B38"/>
    <w:rsid w:val="0060169B"/>
    <w:rsid w:val="0061292D"/>
    <w:rsid w:val="00613623"/>
    <w:rsid w:val="00616751"/>
    <w:rsid w:val="00616758"/>
    <w:rsid w:val="006214DF"/>
    <w:rsid w:val="00621E88"/>
    <w:rsid w:val="0063056F"/>
    <w:rsid w:val="00634730"/>
    <w:rsid w:val="00634BDF"/>
    <w:rsid w:val="00637A9C"/>
    <w:rsid w:val="00640632"/>
    <w:rsid w:val="006411B1"/>
    <w:rsid w:val="0064153D"/>
    <w:rsid w:val="00641FA0"/>
    <w:rsid w:val="00643C02"/>
    <w:rsid w:val="00645845"/>
    <w:rsid w:val="006500A6"/>
    <w:rsid w:val="00650243"/>
    <w:rsid w:val="006512E9"/>
    <w:rsid w:val="006549AA"/>
    <w:rsid w:val="00660815"/>
    <w:rsid w:val="00672AB1"/>
    <w:rsid w:val="00673A60"/>
    <w:rsid w:val="006823F5"/>
    <w:rsid w:val="00683133"/>
    <w:rsid w:val="00685C49"/>
    <w:rsid w:val="006874B9"/>
    <w:rsid w:val="00687568"/>
    <w:rsid w:val="006909DB"/>
    <w:rsid w:val="006922BD"/>
    <w:rsid w:val="006927CD"/>
    <w:rsid w:val="006931F7"/>
    <w:rsid w:val="00693BFA"/>
    <w:rsid w:val="00694201"/>
    <w:rsid w:val="006A761A"/>
    <w:rsid w:val="006B0041"/>
    <w:rsid w:val="006B569C"/>
    <w:rsid w:val="006B7E2B"/>
    <w:rsid w:val="006C1EB1"/>
    <w:rsid w:val="006C561F"/>
    <w:rsid w:val="006D22BE"/>
    <w:rsid w:val="006D2CBE"/>
    <w:rsid w:val="006D41F8"/>
    <w:rsid w:val="006D4F43"/>
    <w:rsid w:val="006D5DA4"/>
    <w:rsid w:val="006D750E"/>
    <w:rsid w:val="006E5024"/>
    <w:rsid w:val="006F16FB"/>
    <w:rsid w:val="006F1AD7"/>
    <w:rsid w:val="006F284A"/>
    <w:rsid w:val="006F305A"/>
    <w:rsid w:val="006F55A2"/>
    <w:rsid w:val="006F6DB6"/>
    <w:rsid w:val="00700A4B"/>
    <w:rsid w:val="00703D9F"/>
    <w:rsid w:val="0070662C"/>
    <w:rsid w:val="00711970"/>
    <w:rsid w:val="00711FBA"/>
    <w:rsid w:val="0071263E"/>
    <w:rsid w:val="00713AE9"/>
    <w:rsid w:val="007170A4"/>
    <w:rsid w:val="00720B46"/>
    <w:rsid w:val="007229FE"/>
    <w:rsid w:val="0073364A"/>
    <w:rsid w:val="007345FB"/>
    <w:rsid w:val="00734FA1"/>
    <w:rsid w:val="007368CC"/>
    <w:rsid w:val="00736A01"/>
    <w:rsid w:val="00737AAA"/>
    <w:rsid w:val="007408D1"/>
    <w:rsid w:val="00745E77"/>
    <w:rsid w:val="00750FB3"/>
    <w:rsid w:val="0075224F"/>
    <w:rsid w:val="007528DE"/>
    <w:rsid w:val="007547EF"/>
    <w:rsid w:val="007552C2"/>
    <w:rsid w:val="0077299F"/>
    <w:rsid w:val="007734EF"/>
    <w:rsid w:val="00775351"/>
    <w:rsid w:val="00777B98"/>
    <w:rsid w:val="007812C8"/>
    <w:rsid w:val="00782157"/>
    <w:rsid w:val="00782A7C"/>
    <w:rsid w:val="00785FF5"/>
    <w:rsid w:val="00786C84"/>
    <w:rsid w:val="0078762C"/>
    <w:rsid w:val="00793EEE"/>
    <w:rsid w:val="007962FD"/>
    <w:rsid w:val="00796F33"/>
    <w:rsid w:val="007A33D2"/>
    <w:rsid w:val="007A34F7"/>
    <w:rsid w:val="007A490D"/>
    <w:rsid w:val="007A67CE"/>
    <w:rsid w:val="007B0F9A"/>
    <w:rsid w:val="007B19B5"/>
    <w:rsid w:val="007B7FEE"/>
    <w:rsid w:val="007C24EB"/>
    <w:rsid w:val="007C536A"/>
    <w:rsid w:val="007C6C60"/>
    <w:rsid w:val="007D0CBE"/>
    <w:rsid w:val="007D6AEC"/>
    <w:rsid w:val="007D759A"/>
    <w:rsid w:val="007E2C40"/>
    <w:rsid w:val="007E649B"/>
    <w:rsid w:val="007E7BE1"/>
    <w:rsid w:val="007F12CC"/>
    <w:rsid w:val="007F3885"/>
    <w:rsid w:val="007F4D25"/>
    <w:rsid w:val="007F4F92"/>
    <w:rsid w:val="007F58DD"/>
    <w:rsid w:val="007F5F52"/>
    <w:rsid w:val="00801B73"/>
    <w:rsid w:val="00806478"/>
    <w:rsid w:val="00807F82"/>
    <w:rsid w:val="00811779"/>
    <w:rsid w:val="00815682"/>
    <w:rsid w:val="00816A36"/>
    <w:rsid w:val="008176C5"/>
    <w:rsid w:val="0082486E"/>
    <w:rsid w:val="00826BEF"/>
    <w:rsid w:val="0083173C"/>
    <w:rsid w:val="00834932"/>
    <w:rsid w:val="008351B4"/>
    <w:rsid w:val="008351F9"/>
    <w:rsid w:val="00836D9F"/>
    <w:rsid w:val="008421E9"/>
    <w:rsid w:val="00842427"/>
    <w:rsid w:val="008504E8"/>
    <w:rsid w:val="008505E3"/>
    <w:rsid w:val="008514EF"/>
    <w:rsid w:val="00851B2A"/>
    <w:rsid w:val="00852AC1"/>
    <w:rsid w:val="008544D1"/>
    <w:rsid w:val="00854FC1"/>
    <w:rsid w:val="0085521F"/>
    <w:rsid w:val="00857E9E"/>
    <w:rsid w:val="00862D4D"/>
    <w:rsid w:val="0086414A"/>
    <w:rsid w:val="00864B13"/>
    <w:rsid w:val="00865BD5"/>
    <w:rsid w:val="00870A32"/>
    <w:rsid w:val="00870CAE"/>
    <w:rsid w:val="00875408"/>
    <w:rsid w:val="008769D0"/>
    <w:rsid w:val="0087734F"/>
    <w:rsid w:val="00885585"/>
    <w:rsid w:val="008925DA"/>
    <w:rsid w:val="0089378C"/>
    <w:rsid w:val="00895511"/>
    <w:rsid w:val="00896790"/>
    <w:rsid w:val="008A26BD"/>
    <w:rsid w:val="008A64DA"/>
    <w:rsid w:val="008B2B27"/>
    <w:rsid w:val="008B4DE7"/>
    <w:rsid w:val="008B584A"/>
    <w:rsid w:val="008B6D78"/>
    <w:rsid w:val="008B75B2"/>
    <w:rsid w:val="008C13A8"/>
    <w:rsid w:val="008C3728"/>
    <w:rsid w:val="008C535B"/>
    <w:rsid w:val="008C57D4"/>
    <w:rsid w:val="008C5B1D"/>
    <w:rsid w:val="008C5F97"/>
    <w:rsid w:val="008C627A"/>
    <w:rsid w:val="008C66CB"/>
    <w:rsid w:val="008D4A6B"/>
    <w:rsid w:val="008D6CCC"/>
    <w:rsid w:val="008D772F"/>
    <w:rsid w:val="008E0D0C"/>
    <w:rsid w:val="008E3AE0"/>
    <w:rsid w:val="008E3D79"/>
    <w:rsid w:val="008E4508"/>
    <w:rsid w:val="008E6664"/>
    <w:rsid w:val="008E71E6"/>
    <w:rsid w:val="008F0ED7"/>
    <w:rsid w:val="008F1EE3"/>
    <w:rsid w:val="008F4138"/>
    <w:rsid w:val="008F429F"/>
    <w:rsid w:val="008F5823"/>
    <w:rsid w:val="008F654D"/>
    <w:rsid w:val="00905A08"/>
    <w:rsid w:val="00914983"/>
    <w:rsid w:val="00915637"/>
    <w:rsid w:val="009168F4"/>
    <w:rsid w:val="00921E22"/>
    <w:rsid w:val="00927407"/>
    <w:rsid w:val="00930DD8"/>
    <w:rsid w:val="00931655"/>
    <w:rsid w:val="00932EEA"/>
    <w:rsid w:val="009351F6"/>
    <w:rsid w:val="00942989"/>
    <w:rsid w:val="00943A02"/>
    <w:rsid w:val="00944F41"/>
    <w:rsid w:val="009464ED"/>
    <w:rsid w:val="00946F51"/>
    <w:rsid w:val="009501FB"/>
    <w:rsid w:val="00954D9B"/>
    <w:rsid w:val="009569CF"/>
    <w:rsid w:val="0096158D"/>
    <w:rsid w:val="00962FB8"/>
    <w:rsid w:val="00963088"/>
    <w:rsid w:val="0096389C"/>
    <w:rsid w:val="00964B98"/>
    <w:rsid w:val="00965432"/>
    <w:rsid w:val="00972C8A"/>
    <w:rsid w:val="00975B84"/>
    <w:rsid w:val="00982CE8"/>
    <w:rsid w:val="00994FFB"/>
    <w:rsid w:val="0099764C"/>
    <w:rsid w:val="00997892"/>
    <w:rsid w:val="009A3E3C"/>
    <w:rsid w:val="009A4C1F"/>
    <w:rsid w:val="009A5A4A"/>
    <w:rsid w:val="009A792F"/>
    <w:rsid w:val="009B4477"/>
    <w:rsid w:val="009B50B5"/>
    <w:rsid w:val="009B5340"/>
    <w:rsid w:val="009B63D9"/>
    <w:rsid w:val="009B6CF7"/>
    <w:rsid w:val="009B70ED"/>
    <w:rsid w:val="009C5E45"/>
    <w:rsid w:val="009D1644"/>
    <w:rsid w:val="009D273B"/>
    <w:rsid w:val="009D48CA"/>
    <w:rsid w:val="009E7390"/>
    <w:rsid w:val="009E779D"/>
    <w:rsid w:val="009F242B"/>
    <w:rsid w:val="009F7E9A"/>
    <w:rsid w:val="00A00BF2"/>
    <w:rsid w:val="00A02077"/>
    <w:rsid w:val="00A02779"/>
    <w:rsid w:val="00A041DE"/>
    <w:rsid w:val="00A06701"/>
    <w:rsid w:val="00A126EB"/>
    <w:rsid w:val="00A16819"/>
    <w:rsid w:val="00A2612A"/>
    <w:rsid w:val="00A33720"/>
    <w:rsid w:val="00A40A5E"/>
    <w:rsid w:val="00A427C3"/>
    <w:rsid w:val="00A43CA9"/>
    <w:rsid w:val="00A44F01"/>
    <w:rsid w:val="00A4567E"/>
    <w:rsid w:val="00A4665E"/>
    <w:rsid w:val="00A53315"/>
    <w:rsid w:val="00A53DA7"/>
    <w:rsid w:val="00A54FC4"/>
    <w:rsid w:val="00A56100"/>
    <w:rsid w:val="00A57052"/>
    <w:rsid w:val="00A57E97"/>
    <w:rsid w:val="00A64860"/>
    <w:rsid w:val="00A73852"/>
    <w:rsid w:val="00A83CD3"/>
    <w:rsid w:val="00A8662B"/>
    <w:rsid w:val="00A913F5"/>
    <w:rsid w:val="00A918E9"/>
    <w:rsid w:val="00A91A3B"/>
    <w:rsid w:val="00A956D5"/>
    <w:rsid w:val="00AA3A6F"/>
    <w:rsid w:val="00AA6E04"/>
    <w:rsid w:val="00AB052E"/>
    <w:rsid w:val="00AB1845"/>
    <w:rsid w:val="00AB2638"/>
    <w:rsid w:val="00AB268B"/>
    <w:rsid w:val="00AB50E6"/>
    <w:rsid w:val="00AC169F"/>
    <w:rsid w:val="00AC2705"/>
    <w:rsid w:val="00AC3902"/>
    <w:rsid w:val="00AC442D"/>
    <w:rsid w:val="00AC73E0"/>
    <w:rsid w:val="00AD198A"/>
    <w:rsid w:val="00AD4904"/>
    <w:rsid w:val="00AE0143"/>
    <w:rsid w:val="00AE14DF"/>
    <w:rsid w:val="00AE1B29"/>
    <w:rsid w:val="00AE47D0"/>
    <w:rsid w:val="00AF2897"/>
    <w:rsid w:val="00AF28E5"/>
    <w:rsid w:val="00AF2D98"/>
    <w:rsid w:val="00AF4365"/>
    <w:rsid w:val="00B01D01"/>
    <w:rsid w:val="00B0267A"/>
    <w:rsid w:val="00B03AD7"/>
    <w:rsid w:val="00B041EB"/>
    <w:rsid w:val="00B16F93"/>
    <w:rsid w:val="00B170B8"/>
    <w:rsid w:val="00B25A7D"/>
    <w:rsid w:val="00B301BC"/>
    <w:rsid w:val="00B32204"/>
    <w:rsid w:val="00B34030"/>
    <w:rsid w:val="00B347C0"/>
    <w:rsid w:val="00B40F26"/>
    <w:rsid w:val="00B42477"/>
    <w:rsid w:val="00B46032"/>
    <w:rsid w:val="00B526D3"/>
    <w:rsid w:val="00B52FBB"/>
    <w:rsid w:val="00B53B51"/>
    <w:rsid w:val="00B554FA"/>
    <w:rsid w:val="00B57C3E"/>
    <w:rsid w:val="00B601F2"/>
    <w:rsid w:val="00B622D6"/>
    <w:rsid w:val="00B6361E"/>
    <w:rsid w:val="00B65BA1"/>
    <w:rsid w:val="00B7090B"/>
    <w:rsid w:val="00B717FF"/>
    <w:rsid w:val="00B7228D"/>
    <w:rsid w:val="00B75DAD"/>
    <w:rsid w:val="00B82A32"/>
    <w:rsid w:val="00B90700"/>
    <w:rsid w:val="00B9106D"/>
    <w:rsid w:val="00B97703"/>
    <w:rsid w:val="00BA03FD"/>
    <w:rsid w:val="00BA4720"/>
    <w:rsid w:val="00BB1C1F"/>
    <w:rsid w:val="00BB2ACF"/>
    <w:rsid w:val="00BB303E"/>
    <w:rsid w:val="00BB3535"/>
    <w:rsid w:val="00BB5FA8"/>
    <w:rsid w:val="00BB704D"/>
    <w:rsid w:val="00BC0604"/>
    <w:rsid w:val="00BC20A8"/>
    <w:rsid w:val="00BC3AB9"/>
    <w:rsid w:val="00BC4563"/>
    <w:rsid w:val="00BC5A62"/>
    <w:rsid w:val="00BD0AC1"/>
    <w:rsid w:val="00BD1534"/>
    <w:rsid w:val="00BD182E"/>
    <w:rsid w:val="00BD400C"/>
    <w:rsid w:val="00BD60A2"/>
    <w:rsid w:val="00BE18F0"/>
    <w:rsid w:val="00BE22AB"/>
    <w:rsid w:val="00BF14AF"/>
    <w:rsid w:val="00BF24C7"/>
    <w:rsid w:val="00BF4F04"/>
    <w:rsid w:val="00C013FB"/>
    <w:rsid w:val="00C0554E"/>
    <w:rsid w:val="00C0681B"/>
    <w:rsid w:val="00C13934"/>
    <w:rsid w:val="00C14BAD"/>
    <w:rsid w:val="00C16386"/>
    <w:rsid w:val="00C202BC"/>
    <w:rsid w:val="00C207C2"/>
    <w:rsid w:val="00C2208B"/>
    <w:rsid w:val="00C22A04"/>
    <w:rsid w:val="00C23042"/>
    <w:rsid w:val="00C27145"/>
    <w:rsid w:val="00C27BA8"/>
    <w:rsid w:val="00C326D0"/>
    <w:rsid w:val="00C34AD8"/>
    <w:rsid w:val="00C41685"/>
    <w:rsid w:val="00C42B7E"/>
    <w:rsid w:val="00C45EB2"/>
    <w:rsid w:val="00C469A2"/>
    <w:rsid w:val="00C4790B"/>
    <w:rsid w:val="00C55888"/>
    <w:rsid w:val="00C60289"/>
    <w:rsid w:val="00C627D3"/>
    <w:rsid w:val="00C64292"/>
    <w:rsid w:val="00C647DF"/>
    <w:rsid w:val="00C7532D"/>
    <w:rsid w:val="00C768B6"/>
    <w:rsid w:val="00C855FD"/>
    <w:rsid w:val="00C85EF6"/>
    <w:rsid w:val="00C8641D"/>
    <w:rsid w:val="00C86E57"/>
    <w:rsid w:val="00C8707A"/>
    <w:rsid w:val="00C907CD"/>
    <w:rsid w:val="00C92639"/>
    <w:rsid w:val="00C96097"/>
    <w:rsid w:val="00CA02CA"/>
    <w:rsid w:val="00CA0BA7"/>
    <w:rsid w:val="00CA7DA0"/>
    <w:rsid w:val="00CB1C02"/>
    <w:rsid w:val="00CB326E"/>
    <w:rsid w:val="00CB41B1"/>
    <w:rsid w:val="00CB614B"/>
    <w:rsid w:val="00CC1950"/>
    <w:rsid w:val="00CC1D74"/>
    <w:rsid w:val="00CC269A"/>
    <w:rsid w:val="00CC33A5"/>
    <w:rsid w:val="00CC5F23"/>
    <w:rsid w:val="00CC6489"/>
    <w:rsid w:val="00CC74B9"/>
    <w:rsid w:val="00CC75D3"/>
    <w:rsid w:val="00CD44ED"/>
    <w:rsid w:val="00CD5A32"/>
    <w:rsid w:val="00CE0EFE"/>
    <w:rsid w:val="00CE0FC2"/>
    <w:rsid w:val="00CE4668"/>
    <w:rsid w:val="00CF51E2"/>
    <w:rsid w:val="00CF5489"/>
    <w:rsid w:val="00CF6022"/>
    <w:rsid w:val="00CF6087"/>
    <w:rsid w:val="00D003A1"/>
    <w:rsid w:val="00D014E3"/>
    <w:rsid w:val="00D02466"/>
    <w:rsid w:val="00D03D87"/>
    <w:rsid w:val="00D06C0A"/>
    <w:rsid w:val="00D12271"/>
    <w:rsid w:val="00D2225F"/>
    <w:rsid w:val="00D27475"/>
    <w:rsid w:val="00D27662"/>
    <w:rsid w:val="00D3271C"/>
    <w:rsid w:val="00D366D6"/>
    <w:rsid w:val="00D37591"/>
    <w:rsid w:val="00D40372"/>
    <w:rsid w:val="00D42519"/>
    <w:rsid w:val="00D63082"/>
    <w:rsid w:val="00D72341"/>
    <w:rsid w:val="00D75CA3"/>
    <w:rsid w:val="00D80532"/>
    <w:rsid w:val="00D80534"/>
    <w:rsid w:val="00D80BB8"/>
    <w:rsid w:val="00D8533B"/>
    <w:rsid w:val="00D86319"/>
    <w:rsid w:val="00D922DF"/>
    <w:rsid w:val="00D94DCF"/>
    <w:rsid w:val="00D964C8"/>
    <w:rsid w:val="00DA6B22"/>
    <w:rsid w:val="00DA7E21"/>
    <w:rsid w:val="00DB0886"/>
    <w:rsid w:val="00DB2684"/>
    <w:rsid w:val="00DB4551"/>
    <w:rsid w:val="00DB4E37"/>
    <w:rsid w:val="00DC2155"/>
    <w:rsid w:val="00DC5460"/>
    <w:rsid w:val="00DD39F1"/>
    <w:rsid w:val="00DD3D0B"/>
    <w:rsid w:val="00DE66CA"/>
    <w:rsid w:val="00DE6E1A"/>
    <w:rsid w:val="00DE7540"/>
    <w:rsid w:val="00DF309C"/>
    <w:rsid w:val="00DF420D"/>
    <w:rsid w:val="00E007B7"/>
    <w:rsid w:val="00E01B29"/>
    <w:rsid w:val="00E2546B"/>
    <w:rsid w:val="00E31E3E"/>
    <w:rsid w:val="00E3596D"/>
    <w:rsid w:val="00E40934"/>
    <w:rsid w:val="00E4100D"/>
    <w:rsid w:val="00E46036"/>
    <w:rsid w:val="00E50DB4"/>
    <w:rsid w:val="00E5725C"/>
    <w:rsid w:val="00E606CE"/>
    <w:rsid w:val="00E6114D"/>
    <w:rsid w:val="00E63D76"/>
    <w:rsid w:val="00E64472"/>
    <w:rsid w:val="00E65B7D"/>
    <w:rsid w:val="00E666C3"/>
    <w:rsid w:val="00E7014E"/>
    <w:rsid w:val="00E717A1"/>
    <w:rsid w:val="00E74522"/>
    <w:rsid w:val="00E7561D"/>
    <w:rsid w:val="00E7655E"/>
    <w:rsid w:val="00E77582"/>
    <w:rsid w:val="00E80A16"/>
    <w:rsid w:val="00E85862"/>
    <w:rsid w:val="00E8606A"/>
    <w:rsid w:val="00E92270"/>
    <w:rsid w:val="00E9290F"/>
    <w:rsid w:val="00E92FA7"/>
    <w:rsid w:val="00E93A3A"/>
    <w:rsid w:val="00E96083"/>
    <w:rsid w:val="00E96A56"/>
    <w:rsid w:val="00EA033D"/>
    <w:rsid w:val="00EA069C"/>
    <w:rsid w:val="00EB0E09"/>
    <w:rsid w:val="00EB15F9"/>
    <w:rsid w:val="00EB208C"/>
    <w:rsid w:val="00EB534F"/>
    <w:rsid w:val="00EB76D1"/>
    <w:rsid w:val="00EC0125"/>
    <w:rsid w:val="00EC4363"/>
    <w:rsid w:val="00EC4E84"/>
    <w:rsid w:val="00ED0BA1"/>
    <w:rsid w:val="00ED4F80"/>
    <w:rsid w:val="00ED7431"/>
    <w:rsid w:val="00EE1C39"/>
    <w:rsid w:val="00EE1D82"/>
    <w:rsid w:val="00EE33B6"/>
    <w:rsid w:val="00EE5DFF"/>
    <w:rsid w:val="00EE6E0E"/>
    <w:rsid w:val="00EF1619"/>
    <w:rsid w:val="00EF1965"/>
    <w:rsid w:val="00EF2C36"/>
    <w:rsid w:val="00EF5BEF"/>
    <w:rsid w:val="00EF6460"/>
    <w:rsid w:val="00EF6711"/>
    <w:rsid w:val="00EF7D34"/>
    <w:rsid w:val="00F07A5E"/>
    <w:rsid w:val="00F10A92"/>
    <w:rsid w:val="00F11E30"/>
    <w:rsid w:val="00F15E5D"/>
    <w:rsid w:val="00F20B95"/>
    <w:rsid w:val="00F22513"/>
    <w:rsid w:val="00F30D37"/>
    <w:rsid w:val="00F31CD1"/>
    <w:rsid w:val="00F35521"/>
    <w:rsid w:val="00F41B79"/>
    <w:rsid w:val="00F43ED6"/>
    <w:rsid w:val="00F45F74"/>
    <w:rsid w:val="00F4757A"/>
    <w:rsid w:val="00F52490"/>
    <w:rsid w:val="00F5323D"/>
    <w:rsid w:val="00F61D6A"/>
    <w:rsid w:val="00F6245B"/>
    <w:rsid w:val="00F624F1"/>
    <w:rsid w:val="00F64686"/>
    <w:rsid w:val="00F64790"/>
    <w:rsid w:val="00F656BC"/>
    <w:rsid w:val="00F70296"/>
    <w:rsid w:val="00F71628"/>
    <w:rsid w:val="00F763E6"/>
    <w:rsid w:val="00F770A4"/>
    <w:rsid w:val="00F8610E"/>
    <w:rsid w:val="00F87990"/>
    <w:rsid w:val="00F87C34"/>
    <w:rsid w:val="00F90E07"/>
    <w:rsid w:val="00F940A2"/>
    <w:rsid w:val="00F96F6A"/>
    <w:rsid w:val="00FA10C6"/>
    <w:rsid w:val="00FA16BB"/>
    <w:rsid w:val="00FA19B0"/>
    <w:rsid w:val="00FA640F"/>
    <w:rsid w:val="00FA79EA"/>
    <w:rsid w:val="00FA7CD1"/>
    <w:rsid w:val="00FB089C"/>
    <w:rsid w:val="00FB4462"/>
    <w:rsid w:val="00FB62F0"/>
    <w:rsid w:val="00FC006A"/>
    <w:rsid w:val="00FC206E"/>
    <w:rsid w:val="00FC6C65"/>
    <w:rsid w:val="00FD034D"/>
    <w:rsid w:val="00FD0FA4"/>
    <w:rsid w:val="00FD11C2"/>
    <w:rsid w:val="00FE1219"/>
    <w:rsid w:val="00FE60C0"/>
    <w:rsid w:val="00FE62F2"/>
    <w:rsid w:val="00FF0A56"/>
    <w:rsid w:val="00FF1CFB"/>
    <w:rsid w:val="00FF3D08"/>
    <w:rsid w:val="00FF510B"/>
    <w:rsid w:val="00FF5170"/>
    <w:rsid w:val="00FF7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668AB"/>
  <w15:chartTrackingRefBased/>
  <w15:docId w15:val="{CCAC6E11-5916-4D21-9985-DCC57D49C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CF6087"/>
    <w:pPr>
      <w:jc w:val="center"/>
    </w:pPr>
    <w:rPr>
      <w:i/>
    </w:rPr>
  </w:style>
  <w:style w:type="paragraph" w:styleId="a6">
    <w:name w:val="annotation text"/>
    <w:basedOn w:val="a"/>
    <w:link w:val="a7"/>
    <w:semiHidden/>
    <w:qFormat/>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styleId="af5">
    <w:name w:val="annotation subject"/>
    <w:basedOn w:val="a6"/>
    <w:next w:val="a6"/>
    <w:link w:val="af6"/>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qFormat/>
    <w:rsid w:val="000C0A6C"/>
    <w:rPr>
      <w:rFonts w:ascii="Arial" w:hAnsi="Arial"/>
      <w:lang w:val="en-GB" w:eastAsia="en-GB"/>
    </w:rPr>
  </w:style>
  <w:style w:type="character" w:customStyle="1" w:styleId="af6">
    <w:name w:val="批注主题 字符"/>
    <w:link w:val="af5"/>
    <w:uiPriority w:val="99"/>
    <w:semiHidden/>
    <w:rsid w:val="000C0A6C"/>
    <w:rPr>
      <w:rFonts w:ascii="Arial" w:hAnsi="Arial"/>
      <w:b/>
      <w:bCs/>
      <w:lang w:val="en-GB" w:eastAsia="en-GB"/>
    </w:rPr>
  </w:style>
  <w:style w:type="paragraph" w:customStyle="1" w:styleId="References0">
    <w:name w:val="References"/>
    <w:basedOn w:val="a"/>
    <w:uiPriority w:val="99"/>
    <w:rsid w:val="00372EE8"/>
    <w:pPr>
      <w:numPr>
        <w:numId w:val="6"/>
      </w:numPr>
      <w:overflowPunct/>
      <w:autoSpaceDE/>
      <w:autoSpaceDN/>
      <w:adjustRightInd/>
      <w:spacing w:after="80"/>
      <w:textAlignment w:val="auto"/>
    </w:pPr>
    <w:rPr>
      <w:rFonts w:eastAsia="宋体"/>
      <w:sz w:val="18"/>
      <w:lang w:val="en-US" w:eastAsia="zh-CN"/>
    </w:rPr>
  </w:style>
  <w:style w:type="paragraph" w:styleId="af7">
    <w:name w:val="Revision"/>
    <w:hidden/>
    <w:uiPriority w:val="99"/>
    <w:semiHidden/>
    <w:rsid w:val="00616758"/>
    <w:rPr>
      <w:lang w:val="en-GB" w:eastAsia="en-GB"/>
    </w:rPr>
  </w:style>
  <w:style w:type="table" w:styleId="af8">
    <w:name w:val="Table Grid"/>
    <w:basedOn w:val="a1"/>
    <w:uiPriority w:val="59"/>
    <w:qFormat/>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ñ弌’i,列表段,P"/>
    <w:basedOn w:val="a"/>
    <w:link w:val="afa"/>
    <w:uiPriority w:val="34"/>
    <w:qFormat/>
    <w:rsid w:val="00DE6E1A"/>
    <w:pPr>
      <w:ind w:left="720"/>
      <w:contextualSpacing/>
    </w:pPr>
    <w:rPr>
      <w:rFonts w:eastAsia="宋体"/>
      <w:lang w:eastAsia="ja-JP"/>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9"/>
    <w:uiPriority w:val="34"/>
    <w:qFormat/>
    <w:locked/>
    <w:rsid w:val="00DE6E1A"/>
    <w:rPr>
      <w:rFonts w:eastAsia="宋体"/>
      <w:lang w:val="en-GB" w:eastAsia="ja-JP"/>
    </w:rPr>
  </w:style>
  <w:style w:type="character" w:customStyle="1" w:styleId="11">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BC3AB9"/>
    <w:rPr>
      <w:rFonts w:ascii="Calibri" w:hAnsi="Calibri"/>
      <w:kern w:val="2"/>
      <w:sz w:val="21"/>
      <w:szCs w:val="22"/>
      <w:lang w:eastAsia="zh-CN"/>
    </w:rPr>
  </w:style>
  <w:style w:type="paragraph" w:customStyle="1" w:styleId="bullet1">
    <w:name w:val="bullet1"/>
    <w:basedOn w:val="a"/>
    <w:link w:val="bullet10"/>
    <w:qFormat/>
    <w:rsid w:val="008925DA"/>
    <w:pPr>
      <w:numPr>
        <w:numId w:val="23"/>
      </w:numPr>
      <w:autoSpaceDE/>
      <w:autoSpaceDN/>
      <w:adjustRightInd/>
      <w:spacing w:after="120"/>
      <w:jc w:val="both"/>
      <w:textAlignment w:val="auto"/>
    </w:pPr>
    <w:rPr>
      <w:rFonts w:eastAsia="宋体"/>
      <w:szCs w:val="24"/>
      <w:lang w:val="en-US" w:eastAsia="zh-CN"/>
    </w:rPr>
  </w:style>
  <w:style w:type="character" w:customStyle="1" w:styleId="bullet10">
    <w:name w:val="bullet1 字符"/>
    <w:link w:val="bullet1"/>
    <w:qFormat/>
    <w:rsid w:val="00D27475"/>
    <w:rPr>
      <w:rFonts w:eastAsia="宋体"/>
      <w:szCs w:val="24"/>
    </w:rPr>
  </w:style>
  <w:style w:type="paragraph" w:customStyle="1" w:styleId="references">
    <w:name w:val="references"/>
    <w:qFormat/>
    <w:rsid w:val="00036144"/>
    <w:pPr>
      <w:numPr>
        <w:numId w:val="32"/>
      </w:numPr>
      <w:jc w:val="both"/>
    </w:pPr>
    <w:rPr>
      <w:rFonts w:eastAsiaTheme="minorEastAsia"/>
      <w:szCs w:val="16"/>
    </w:rPr>
  </w:style>
  <w:style w:type="paragraph" w:customStyle="1" w:styleId="table">
    <w:name w:val="table"/>
    <w:basedOn w:val="a"/>
    <w:next w:val="a"/>
    <w:link w:val="table0"/>
    <w:qFormat/>
    <w:rsid w:val="007229FE"/>
    <w:pPr>
      <w:numPr>
        <w:numId w:val="34"/>
      </w:numPr>
      <w:autoSpaceDE/>
      <w:autoSpaceDN/>
      <w:adjustRightInd/>
      <w:spacing w:after="120"/>
      <w:jc w:val="center"/>
      <w:textAlignment w:val="auto"/>
    </w:pPr>
    <w:rPr>
      <w:rFonts w:eastAsiaTheme="minorEastAsia"/>
      <w:szCs w:val="24"/>
      <w:lang w:val="en-US" w:eastAsia="zh-CN"/>
    </w:rPr>
  </w:style>
  <w:style w:type="character" w:customStyle="1" w:styleId="table0">
    <w:name w:val="table 字符"/>
    <w:basedOn w:val="a0"/>
    <w:link w:val="table"/>
    <w:qFormat/>
    <w:rsid w:val="007229FE"/>
    <w:rPr>
      <w:rFonts w:eastAsiaTheme="minorEastAsia"/>
      <w:szCs w:val="24"/>
    </w:rPr>
  </w:style>
  <w:style w:type="paragraph" w:styleId="afb">
    <w:name w:val="Normal (Web)"/>
    <w:basedOn w:val="a"/>
    <w:uiPriority w:val="99"/>
    <w:semiHidden/>
    <w:unhideWhenUsed/>
    <w:rsid w:val="000461B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174690929">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40ADE-47D8-4071-97A9-DAE4DFBA592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8ABDEA3-8F05-4D45-B6E0-3C922F1CFD62}">
  <ds:schemaRefs>
    <ds:schemaRef ds:uri="http://schemas.microsoft.com/sharepoint/v3/contenttype/forms"/>
  </ds:schemaRefs>
</ds:datastoreItem>
</file>

<file path=customXml/itemProps3.xml><?xml version="1.0" encoding="utf-8"?>
<ds:datastoreItem xmlns:ds="http://schemas.openxmlformats.org/officeDocument/2006/customXml" ds:itemID="{A0E3ADC7-4100-43BF-A7C7-ECA4EA7F67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3</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施源</cp:lastModifiedBy>
  <cp:revision>92</cp:revision>
  <cp:lastPrinted>2002-04-23T07:10:00Z</cp:lastPrinted>
  <dcterms:created xsi:type="dcterms:W3CDTF">2023-08-11T11:49:00Z</dcterms:created>
  <dcterms:modified xsi:type="dcterms:W3CDTF">2024-09-30T11:36:00Z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a5fae48b6b6cd1179356b31ac4e6633892f8a568a8e35ef650fc6dc0802ebc82</vt:lpwstr>
  </property>
  <property fmtid="{D5CDD505-2E9C-101B-9397-08002B2CF9AE}" pid="3" name="ContentTypeId">
    <vt:lpwstr>0x01010057CC4845EE989D469C4AF99498678D58</vt:lpwstr>
  </property>
</Properties>
</file>